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E03D" w14:textId="7359ECD0" w:rsidR="00BE16E8" w:rsidRPr="00BE16E8" w:rsidRDefault="00FF1912" w:rsidP="00BE16E8">
      <w:pPr>
        <w:pStyle w:val="PHAHeading1"/>
        <w:rPr>
          <w:lang w:val="en-AU"/>
        </w:rPr>
      </w:pPr>
      <w:r>
        <w:br/>
      </w:r>
      <w:r w:rsidR="00BE16E8" w:rsidRPr="00BE16E8">
        <w:rPr>
          <w:lang w:val="en-AU"/>
        </w:rPr>
        <w:t xml:space="preserve">Get </w:t>
      </w:r>
      <w:r w:rsidR="00BE16E8">
        <w:rPr>
          <w:lang w:val="en-AU"/>
        </w:rPr>
        <w:t>r</w:t>
      </w:r>
      <w:r w:rsidR="00BE16E8" w:rsidRPr="00BE16E8">
        <w:rPr>
          <w:lang w:val="en-AU"/>
        </w:rPr>
        <w:t>eady for N</w:t>
      </w:r>
      <w:r w:rsidR="00BE16E8" w:rsidRPr="00CD2326">
        <w:rPr>
          <w:lang w:val="en-AU"/>
        </w:rPr>
        <w:t>ational</w:t>
      </w:r>
      <w:r w:rsidR="00BE16E8" w:rsidRPr="00BE16E8">
        <w:rPr>
          <w:lang w:val="en-AU"/>
        </w:rPr>
        <w:t xml:space="preserve"> Biosecurity Week: 25–31 August 2025</w:t>
      </w:r>
    </w:p>
    <w:p w14:paraId="6E416ACF" w14:textId="3D2EC11F" w:rsidR="00BE16E8" w:rsidRDefault="00BE16E8" w:rsidP="00BE16E8">
      <w:pPr>
        <w:pStyle w:val="PHAHeading1"/>
        <w:rPr>
          <w:sz w:val="28"/>
          <w:lang w:val="en-AU"/>
        </w:rPr>
      </w:pPr>
      <w:r w:rsidRPr="00C13238">
        <w:rPr>
          <w:sz w:val="28"/>
          <w:lang w:val="en-AU"/>
        </w:rPr>
        <w:t xml:space="preserve">Protecting </w:t>
      </w:r>
      <w:r>
        <w:rPr>
          <w:sz w:val="28"/>
          <w:lang w:val="en-AU"/>
        </w:rPr>
        <w:t>w</w:t>
      </w:r>
      <w:r w:rsidRPr="00C13238">
        <w:rPr>
          <w:sz w:val="28"/>
          <w:lang w:val="en-AU"/>
        </w:rPr>
        <w:t xml:space="preserve">hat </w:t>
      </w:r>
      <w:r>
        <w:rPr>
          <w:sz w:val="28"/>
          <w:lang w:val="en-AU"/>
        </w:rPr>
        <w:t>m</w:t>
      </w:r>
      <w:r w:rsidRPr="00C13238">
        <w:rPr>
          <w:sz w:val="28"/>
          <w:lang w:val="en-AU"/>
        </w:rPr>
        <w:t>atters. Together.</w:t>
      </w:r>
    </w:p>
    <w:p w14:paraId="0027452A" w14:textId="253E285E" w:rsidR="00637631" w:rsidRPr="00C13238" w:rsidRDefault="00637631" w:rsidP="00BE16E8">
      <w:pPr>
        <w:pStyle w:val="PHAHeading1"/>
        <w:rPr>
          <w:rFonts w:cs="Segoe UI"/>
          <w:b w:val="0"/>
          <w:bCs w:val="0"/>
          <w:sz w:val="20"/>
          <w:szCs w:val="20"/>
        </w:rPr>
      </w:pPr>
    </w:p>
    <w:p w14:paraId="7112C4B6" w14:textId="34A141D3" w:rsidR="00242C2A" w:rsidRDefault="00242C2A" w:rsidP="00242C2A">
      <w:pPr>
        <w:spacing w:line="360" w:lineRule="auto"/>
        <w:rPr>
          <w:rFonts w:ascii="Segoe UI" w:hAnsi="Segoe UI" w:cs="Segoe UI"/>
          <w:sz w:val="20"/>
          <w:szCs w:val="20"/>
        </w:rPr>
      </w:pPr>
      <w:hyperlink r:id="rId11" w:history="1">
        <w:r w:rsidRPr="00F336E5">
          <w:rPr>
            <w:rStyle w:val="Hyperlink"/>
            <w:rFonts w:ascii="Segoe UI" w:hAnsi="Segoe UI" w:cs="Segoe UI"/>
            <w:color w:val="70AD47" w:themeColor="accent6"/>
            <w:sz w:val="20"/>
            <w:szCs w:val="20"/>
          </w:rPr>
          <w:t>National Biosecurity Week (NBW)</w:t>
        </w:r>
      </w:hyperlink>
      <w:r w:rsidRPr="00F336E5">
        <w:rPr>
          <w:rFonts w:ascii="Segoe UI" w:hAnsi="Segoe UI" w:cs="Segoe UI"/>
          <w:color w:val="70AD47" w:themeColor="accent6"/>
          <w:sz w:val="20"/>
          <w:szCs w:val="20"/>
        </w:rPr>
        <w:t xml:space="preserve"> </w:t>
      </w:r>
      <w:r w:rsidRPr="00BE16E8">
        <w:rPr>
          <w:rFonts w:ascii="Segoe UI" w:hAnsi="Segoe UI" w:cs="Segoe UI"/>
          <w:sz w:val="20"/>
          <w:szCs w:val="20"/>
        </w:rPr>
        <w:t xml:space="preserve">is back from </w:t>
      </w:r>
      <w:r w:rsidRPr="00BE16E8">
        <w:rPr>
          <w:rFonts w:ascii="Segoe UI" w:hAnsi="Segoe UI" w:cs="Segoe UI"/>
          <w:b/>
          <w:bCs/>
          <w:sz w:val="20"/>
          <w:szCs w:val="20"/>
        </w:rPr>
        <w:t>25</w:t>
      </w:r>
      <w:r>
        <w:rPr>
          <w:rFonts w:ascii="Segoe UI" w:hAnsi="Segoe UI" w:cs="Segoe UI"/>
          <w:b/>
          <w:bCs/>
          <w:sz w:val="20"/>
          <w:szCs w:val="20"/>
        </w:rPr>
        <w:t>-</w:t>
      </w:r>
      <w:r w:rsidRPr="00BE16E8">
        <w:rPr>
          <w:rFonts w:ascii="Segoe UI" w:hAnsi="Segoe UI" w:cs="Segoe UI"/>
          <w:b/>
          <w:bCs/>
          <w:sz w:val="20"/>
          <w:szCs w:val="20"/>
        </w:rPr>
        <w:t>31 August 2025</w:t>
      </w:r>
      <w:r w:rsidRPr="00BE16E8">
        <w:rPr>
          <w:rFonts w:ascii="Segoe UI" w:hAnsi="Segoe UI" w:cs="Segoe UI"/>
          <w:sz w:val="20"/>
          <w:szCs w:val="20"/>
        </w:rPr>
        <w:t>, shining a spotlight on the vital role biosecurity plays in protecting our environment, food supply, economy, and way of life.</w:t>
      </w:r>
      <w:r w:rsidR="000F02EC">
        <w:rPr>
          <w:rFonts w:ascii="Segoe UI" w:hAnsi="Segoe UI" w:cs="Segoe UI"/>
          <w:sz w:val="20"/>
          <w:szCs w:val="20"/>
        </w:rPr>
        <w:br/>
      </w:r>
    </w:p>
    <w:p w14:paraId="781169C2" w14:textId="36F723BE" w:rsidR="00242C2A" w:rsidRPr="00BE16E8" w:rsidRDefault="00242C2A" w:rsidP="00242C2A">
      <w:pPr>
        <w:spacing w:line="360" w:lineRule="auto"/>
        <w:rPr>
          <w:rFonts w:ascii="Segoe UI" w:hAnsi="Segoe UI" w:cs="Segoe UI"/>
          <w:sz w:val="20"/>
          <w:szCs w:val="20"/>
        </w:rPr>
      </w:pPr>
      <w:r w:rsidRPr="00BE16E8">
        <w:rPr>
          <w:rFonts w:ascii="Segoe UI" w:hAnsi="Segoe UI" w:cs="Segoe UI"/>
          <w:sz w:val="20"/>
          <w:szCs w:val="20"/>
        </w:rPr>
        <w:t xml:space="preserve">Building on the success of its inaugural launch </w:t>
      </w:r>
      <w:r w:rsidRPr="00FE2DA9">
        <w:rPr>
          <w:rFonts w:ascii="Segoe UI" w:hAnsi="Segoe UI" w:cs="Segoe UI"/>
          <w:sz w:val="20"/>
          <w:szCs w:val="20"/>
        </w:rPr>
        <w:t xml:space="preserve">at the </w:t>
      </w:r>
      <w:hyperlink r:id="rId12" w:history="1">
        <w:r w:rsidRPr="00A206FE">
          <w:rPr>
            <w:rStyle w:val="Hyperlink"/>
            <w:rFonts w:ascii="Segoe UI" w:hAnsi="Segoe UI" w:cs="Segoe UI"/>
            <w:color w:val="70AD47" w:themeColor="accent6"/>
            <w:sz w:val="20"/>
            <w:szCs w:val="20"/>
          </w:rPr>
          <w:t>Australian Biosecurity Symposium</w:t>
        </w:r>
      </w:hyperlink>
      <w:r>
        <w:t xml:space="preserve"> </w:t>
      </w:r>
      <w:r w:rsidRPr="00AE75F4">
        <w:rPr>
          <w:rFonts w:ascii="Segoe UI" w:hAnsi="Segoe UI" w:cs="Segoe UI"/>
          <w:sz w:val="20"/>
          <w:szCs w:val="20"/>
        </w:rPr>
        <w:t>on the Gold Coast in August 2024</w:t>
      </w:r>
      <w:r w:rsidRPr="005D642F">
        <w:rPr>
          <w:rFonts w:ascii="Segoe UI" w:hAnsi="Segoe UI" w:cs="Segoe UI"/>
          <w:sz w:val="20"/>
          <w:szCs w:val="20"/>
        </w:rPr>
        <w:t xml:space="preserve">, </w:t>
      </w:r>
      <w:r w:rsidRPr="00BE16E8">
        <w:rPr>
          <w:rFonts w:ascii="Segoe UI" w:hAnsi="Segoe UI" w:cs="Segoe UI"/>
          <w:sz w:val="20"/>
          <w:szCs w:val="20"/>
        </w:rPr>
        <w:t>this year’s NBW steps up the call for action</w:t>
      </w:r>
      <w:r>
        <w:rPr>
          <w:rFonts w:ascii="Segoe UI" w:hAnsi="Segoe UI" w:cs="Segoe UI"/>
          <w:sz w:val="20"/>
          <w:szCs w:val="20"/>
        </w:rPr>
        <w:t xml:space="preserve">, </w:t>
      </w:r>
      <w:r w:rsidRPr="00BE16E8">
        <w:rPr>
          <w:rFonts w:ascii="Segoe UI" w:hAnsi="Segoe UI" w:cs="Segoe UI"/>
          <w:sz w:val="20"/>
          <w:szCs w:val="20"/>
        </w:rPr>
        <w:t xml:space="preserve">reaching beyond government and industry to engage </w:t>
      </w:r>
      <w:r w:rsidRPr="004742CE">
        <w:rPr>
          <w:rFonts w:ascii="Segoe UI" w:hAnsi="Segoe UI" w:cs="Segoe UI"/>
          <w:sz w:val="20"/>
          <w:szCs w:val="20"/>
        </w:rPr>
        <w:t>everyday Australians</w:t>
      </w:r>
      <w:r w:rsidRPr="00BE16E8">
        <w:rPr>
          <w:rFonts w:ascii="Segoe UI" w:hAnsi="Segoe UI" w:cs="Segoe UI"/>
          <w:sz w:val="20"/>
          <w:szCs w:val="20"/>
        </w:rPr>
        <w:t>.</w:t>
      </w:r>
      <w:r w:rsidR="000F02EC">
        <w:rPr>
          <w:rFonts w:ascii="Segoe UI" w:hAnsi="Segoe UI" w:cs="Segoe UI"/>
          <w:sz w:val="20"/>
          <w:szCs w:val="20"/>
        </w:rPr>
        <w:br/>
      </w:r>
    </w:p>
    <w:p w14:paraId="4F132A31" w14:textId="4222F542" w:rsidR="00242C2A" w:rsidRDefault="00242C2A" w:rsidP="00242C2A">
      <w:pPr>
        <w:spacing w:line="360" w:lineRule="auto"/>
        <w:rPr>
          <w:rFonts w:ascii="Segoe UI" w:hAnsi="Segoe UI" w:cs="Segoe UI"/>
          <w:sz w:val="20"/>
          <w:szCs w:val="20"/>
        </w:rPr>
      </w:pPr>
      <w:r w:rsidRPr="00637631">
        <w:rPr>
          <w:rFonts w:ascii="Segoe UI" w:hAnsi="Segoe UI" w:cs="Segoe UI"/>
          <w:sz w:val="20"/>
          <w:szCs w:val="20"/>
        </w:rPr>
        <w:t>“Biosecurity isn’t just for farmers and government. It’s something we all have a role in</w:t>
      </w:r>
      <w:r>
        <w:rPr>
          <w:rFonts w:ascii="Segoe UI" w:hAnsi="Segoe UI" w:cs="Segoe UI"/>
          <w:sz w:val="20"/>
          <w:szCs w:val="20"/>
        </w:rPr>
        <w:t xml:space="preserve"> </w:t>
      </w:r>
      <w:r w:rsidRPr="00BE16E8">
        <w:rPr>
          <w:rFonts w:ascii="Segoe UI" w:hAnsi="Segoe UI" w:cs="Segoe UI"/>
          <w:sz w:val="20"/>
          <w:szCs w:val="20"/>
        </w:rPr>
        <w:t>—</w:t>
      </w:r>
      <w:r>
        <w:rPr>
          <w:rFonts w:ascii="Segoe UI" w:hAnsi="Segoe UI" w:cs="Segoe UI"/>
          <w:sz w:val="20"/>
          <w:szCs w:val="20"/>
        </w:rPr>
        <w:t xml:space="preserve"> </w:t>
      </w:r>
      <w:r w:rsidRPr="00637631">
        <w:rPr>
          <w:rFonts w:ascii="Segoe UI" w:hAnsi="Segoe UI" w:cs="Segoe UI"/>
          <w:sz w:val="20"/>
          <w:szCs w:val="20"/>
        </w:rPr>
        <w:t>at home, at work, and in our communities,” sa</w:t>
      </w:r>
      <w:r>
        <w:rPr>
          <w:rFonts w:ascii="Segoe UI" w:hAnsi="Segoe UI" w:cs="Segoe UI"/>
          <w:sz w:val="20"/>
          <w:szCs w:val="20"/>
        </w:rPr>
        <w:t>id</w:t>
      </w:r>
      <w:r w:rsidRPr="00637631">
        <w:rPr>
          <w:rFonts w:ascii="Segoe UI" w:hAnsi="Segoe UI" w:cs="Segoe UI"/>
          <w:sz w:val="20"/>
          <w:szCs w:val="20"/>
        </w:rPr>
        <w:t xml:space="preserve"> </w:t>
      </w:r>
      <w:r w:rsidRPr="00033498">
        <w:rPr>
          <w:rFonts w:ascii="Segoe UI" w:hAnsi="Segoe UI" w:cs="Segoe UI"/>
          <w:sz w:val="20"/>
          <w:szCs w:val="20"/>
        </w:rPr>
        <w:t>Sarah Corcoran</w:t>
      </w:r>
      <w:r w:rsidRPr="00637631">
        <w:rPr>
          <w:rFonts w:ascii="Segoe UI" w:hAnsi="Segoe UI" w:cs="Segoe UI"/>
          <w:sz w:val="20"/>
          <w:szCs w:val="20"/>
        </w:rPr>
        <w:t xml:space="preserve">, CEO of Plant Health Australia (PHA). </w:t>
      </w:r>
      <w:r>
        <w:rPr>
          <w:rFonts w:ascii="Segoe UI" w:hAnsi="Segoe UI" w:cs="Segoe UI"/>
          <w:sz w:val="20"/>
          <w:szCs w:val="20"/>
        </w:rPr>
        <w:br/>
      </w:r>
      <w:r>
        <w:rPr>
          <w:rFonts w:ascii="Segoe UI" w:hAnsi="Segoe UI" w:cs="Segoe UI"/>
          <w:sz w:val="20"/>
          <w:szCs w:val="20"/>
        </w:rPr>
        <w:br/>
      </w:r>
      <w:r w:rsidRPr="003115CB">
        <w:rPr>
          <w:rFonts w:ascii="Segoe UI" w:hAnsi="Segoe UI" w:cs="Segoe UI"/>
          <w:sz w:val="20"/>
          <w:szCs w:val="20"/>
        </w:rPr>
        <w:t>“</w:t>
      </w:r>
      <w:r w:rsidRPr="00BE16E8">
        <w:rPr>
          <w:rFonts w:ascii="Segoe UI" w:hAnsi="Segoe UI" w:cs="Segoe UI"/>
          <w:sz w:val="20"/>
          <w:szCs w:val="20"/>
        </w:rPr>
        <w:t xml:space="preserve">Too often, people think biosecurity means </w:t>
      </w:r>
      <w:r w:rsidRPr="003115CB">
        <w:rPr>
          <w:rFonts w:ascii="Segoe UI" w:hAnsi="Segoe UI" w:cs="Segoe UI"/>
          <w:sz w:val="20"/>
          <w:szCs w:val="20"/>
        </w:rPr>
        <w:t xml:space="preserve">border </w:t>
      </w:r>
      <w:r>
        <w:rPr>
          <w:rFonts w:ascii="Segoe UI" w:hAnsi="Segoe UI" w:cs="Segoe UI"/>
          <w:sz w:val="20"/>
          <w:szCs w:val="20"/>
        </w:rPr>
        <w:t>control</w:t>
      </w:r>
      <w:r w:rsidRPr="003115CB">
        <w:rPr>
          <w:rFonts w:ascii="Segoe UI" w:hAnsi="Segoe UI" w:cs="Segoe UI"/>
          <w:sz w:val="20"/>
          <w:szCs w:val="20"/>
        </w:rPr>
        <w:t xml:space="preserve"> and </w:t>
      </w:r>
      <w:r>
        <w:rPr>
          <w:rFonts w:ascii="Segoe UI" w:hAnsi="Segoe UI" w:cs="Segoe UI"/>
          <w:sz w:val="20"/>
          <w:szCs w:val="20"/>
        </w:rPr>
        <w:t>people</w:t>
      </w:r>
      <w:r w:rsidRPr="003115CB">
        <w:rPr>
          <w:rFonts w:ascii="Segoe UI" w:hAnsi="Segoe UI" w:cs="Segoe UI"/>
          <w:sz w:val="20"/>
          <w:szCs w:val="20"/>
        </w:rPr>
        <w:t xml:space="preserve"> in hazmat suits. </w:t>
      </w:r>
      <w:r>
        <w:rPr>
          <w:rFonts w:ascii="Segoe UI" w:hAnsi="Segoe UI" w:cs="Segoe UI"/>
          <w:sz w:val="20"/>
          <w:szCs w:val="20"/>
        </w:rPr>
        <w:t xml:space="preserve">They assume it’s </w:t>
      </w:r>
      <w:r w:rsidRPr="00AE75F4">
        <w:rPr>
          <w:rFonts w:ascii="Segoe UI" w:hAnsi="Segoe UI" w:cs="Segoe UI"/>
          <w:sz w:val="20"/>
          <w:szCs w:val="20"/>
        </w:rPr>
        <w:t>government’s job.</w:t>
      </w:r>
      <w:r>
        <w:rPr>
          <w:rFonts w:ascii="Segoe UI" w:hAnsi="Segoe UI" w:cs="Segoe UI"/>
          <w:sz w:val="20"/>
          <w:szCs w:val="20"/>
        </w:rPr>
        <w:t xml:space="preserve"> </w:t>
      </w:r>
      <w:r w:rsidRPr="00BE16E8">
        <w:rPr>
          <w:rFonts w:ascii="Segoe UI" w:hAnsi="Segoe UI" w:cs="Segoe UI"/>
          <w:sz w:val="20"/>
          <w:szCs w:val="20"/>
        </w:rPr>
        <w:t xml:space="preserve">This year’s NBW aims to </w:t>
      </w:r>
      <w:r w:rsidRPr="00AE75F4">
        <w:rPr>
          <w:rFonts w:ascii="Segoe UI" w:hAnsi="Segoe UI" w:cs="Segoe UI"/>
          <w:sz w:val="20"/>
          <w:szCs w:val="20"/>
        </w:rPr>
        <w:t>demystify biosecurity</w:t>
      </w:r>
      <w:r w:rsidRPr="00BE16E8">
        <w:rPr>
          <w:rFonts w:ascii="Segoe UI" w:hAnsi="Segoe UI" w:cs="Segoe UI"/>
          <w:sz w:val="20"/>
          <w:szCs w:val="20"/>
        </w:rPr>
        <w:t xml:space="preserve"> and show that it’s really about protecting the things we all value: our natural environment, our industries, and our way of life.</w:t>
      </w:r>
      <w:r w:rsidRPr="00BE16E8">
        <w:rPr>
          <w:rFonts w:ascii="Segoe UI" w:hAnsi="Segoe UI" w:cs="Segoe UI"/>
          <w:sz w:val="20"/>
          <w:szCs w:val="20"/>
        </w:rPr>
        <w:br/>
        <w:t xml:space="preserve">And </w:t>
      </w:r>
      <w:r w:rsidRPr="00AE75F4">
        <w:rPr>
          <w:rFonts w:ascii="Segoe UI" w:hAnsi="Segoe UI" w:cs="Segoe UI"/>
          <w:sz w:val="20"/>
          <w:szCs w:val="20"/>
        </w:rPr>
        <w:t>everyone has a part to play</w:t>
      </w:r>
      <w:r w:rsidRPr="00BE16E8">
        <w:rPr>
          <w:rFonts w:ascii="Segoe UI" w:hAnsi="Segoe UI" w:cs="Segoe UI"/>
          <w:sz w:val="20"/>
          <w:szCs w:val="20"/>
        </w:rPr>
        <w:t>.</w:t>
      </w:r>
      <w:r>
        <w:rPr>
          <w:rFonts w:ascii="Segoe UI" w:hAnsi="Segoe UI" w:cs="Segoe UI"/>
          <w:sz w:val="20"/>
          <w:szCs w:val="20"/>
        </w:rPr>
        <w:t>”</w:t>
      </w:r>
      <w:r w:rsidR="000F02EC">
        <w:rPr>
          <w:rFonts w:ascii="Segoe UI" w:hAnsi="Segoe UI" w:cs="Segoe UI"/>
          <w:sz w:val="20"/>
          <w:szCs w:val="20"/>
        </w:rPr>
        <w:br/>
      </w:r>
    </w:p>
    <w:p w14:paraId="2D46773D" w14:textId="77777777" w:rsidR="00242C2A" w:rsidRDefault="00242C2A" w:rsidP="00242C2A">
      <w:pPr>
        <w:spacing w:line="360" w:lineRule="auto"/>
        <w:rPr>
          <w:rFonts w:ascii="Segoe UI" w:hAnsi="Segoe UI" w:cs="Segoe UI"/>
          <w:sz w:val="20"/>
          <w:szCs w:val="20"/>
        </w:rPr>
      </w:pPr>
      <w:r w:rsidRPr="00637631">
        <w:rPr>
          <w:rFonts w:ascii="Segoe UI" w:hAnsi="Segoe UI" w:cs="Segoe UI"/>
          <w:sz w:val="20"/>
          <w:szCs w:val="20"/>
        </w:rPr>
        <w:t xml:space="preserve">To support stronger engagement with </w:t>
      </w:r>
      <w:r>
        <w:rPr>
          <w:rFonts w:ascii="Segoe UI" w:hAnsi="Segoe UI" w:cs="Segoe UI"/>
          <w:sz w:val="20"/>
          <w:szCs w:val="20"/>
        </w:rPr>
        <w:t>everyday Australians</w:t>
      </w:r>
      <w:r w:rsidRPr="00637631">
        <w:rPr>
          <w:rFonts w:ascii="Segoe UI" w:hAnsi="Segoe UI" w:cs="Segoe UI"/>
          <w:sz w:val="20"/>
          <w:szCs w:val="20"/>
        </w:rPr>
        <w:t>, this year’s campaign features simple, practical ways for people to get involved. Whether it’s cleaning your shoes before visiting a farm, reporting something unusual in your backyard, or learning how biosecurity works</w:t>
      </w:r>
      <w:r>
        <w:rPr>
          <w:rFonts w:ascii="Segoe UI" w:hAnsi="Segoe UI" w:cs="Segoe UI"/>
          <w:sz w:val="20"/>
          <w:szCs w:val="20"/>
        </w:rPr>
        <w:t xml:space="preserve">, </w:t>
      </w:r>
      <w:r w:rsidRPr="00F27C88">
        <w:rPr>
          <w:rFonts w:ascii="Segoe UI" w:hAnsi="Segoe UI" w:cs="Segoe UI"/>
          <w:sz w:val="20"/>
          <w:szCs w:val="20"/>
        </w:rPr>
        <w:t>every action matters</w:t>
      </w:r>
      <w:r w:rsidRPr="00637631">
        <w:rPr>
          <w:rFonts w:ascii="Segoe UI" w:hAnsi="Segoe UI" w:cs="Segoe UI"/>
          <w:sz w:val="20"/>
          <w:szCs w:val="20"/>
        </w:rPr>
        <w:t>.</w:t>
      </w:r>
    </w:p>
    <w:p w14:paraId="7A5A50E3" w14:textId="77777777" w:rsidR="00242C2A" w:rsidRDefault="00242C2A" w:rsidP="00242C2A">
      <w:pPr>
        <w:spacing w:line="360" w:lineRule="auto"/>
        <w:rPr>
          <w:rFonts w:ascii="Segoe UI" w:hAnsi="Segoe UI" w:cs="Segoe UI"/>
          <w:b/>
          <w:bCs/>
          <w:sz w:val="20"/>
          <w:szCs w:val="20"/>
        </w:rPr>
      </w:pPr>
    </w:p>
    <w:p w14:paraId="0359260C" w14:textId="49A281CC" w:rsidR="00242C2A" w:rsidRPr="00AE75F4" w:rsidRDefault="00242C2A" w:rsidP="00242C2A">
      <w:pPr>
        <w:spacing w:line="360" w:lineRule="auto"/>
        <w:rPr>
          <w:rFonts w:ascii="Segoe UI" w:hAnsi="Segoe UI" w:cs="Segoe UI"/>
          <w:sz w:val="20"/>
          <w:szCs w:val="20"/>
        </w:rPr>
      </w:pPr>
      <w:r w:rsidRPr="00BE16E8">
        <w:rPr>
          <w:rFonts w:ascii="Segoe UI" w:hAnsi="Segoe UI" w:cs="Segoe UI"/>
          <w:b/>
          <w:bCs/>
          <w:sz w:val="20"/>
          <w:szCs w:val="20"/>
        </w:rPr>
        <w:t xml:space="preserve">How can </w:t>
      </w:r>
      <w:r>
        <w:rPr>
          <w:rFonts w:ascii="Segoe UI" w:hAnsi="Segoe UI" w:cs="Segoe UI"/>
          <w:b/>
          <w:bCs/>
          <w:sz w:val="20"/>
          <w:szCs w:val="20"/>
        </w:rPr>
        <w:t xml:space="preserve">everyday Australians </w:t>
      </w:r>
      <w:r w:rsidRPr="00BE16E8">
        <w:rPr>
          <w:rFonts w:ascii="Segoe UI" w:hAnsi="Segoe UI" w:cs="Segoe UI"/>
          <w:b/>
          <w:bCs/>
          <w:sz w:val="20"/>
          <w:szCs w:val="20"/>
        </w:rPr>
        <w:t>get involved?</w:t>
      </w:r>
    </w:p>
    <w:p w14:paraId="0E154765" w14:textId="77777777" w:rsidR="00242C2A" w:rsidRPr="00BE16E8" w:rsidRDefault="00242C2A" w:rsidP="00242C2A">
      <w:pPr>
        <w:spacing w:line="360" w:lineRule="auto"/>
        <w:rPr>
          <w:rFonts w:ascii="Segoe UI" w:hAnsi="Segoe UI" w:cs="Segoe UI"/>
          <w:sz w:val="20"/>
          <w:szCs w:val="20"/>
        </w:rPr>
      </w:pPr>
      <w:r w:rsidRPr="00BE16E8">
        <w:rPr>
          <w:rFonts w:ascii="Segoe UI" w:hAnsi="Segoe UI" w:cs="Segoe UI"/>
          <w:sz w:val="20"/>
          <w:szCs w:val="20"/>
        </w:rPr>
        <w:t>Biosecurity action is simple, practical, and powerful:</w:t>
      </w:r>
      <w:r w:rsidRPr="00BE16E8">
        <w:rPr>
          <w:rFonts w:ascii="Segoe UI" w:hAnsi="Segoe UI" w:cs="Segoe UI"/>
          <w:sz w:val="20"/>
          <w:szCs w:val="20"/>
        </w:rPr>
        <w:br/>
      </w:r>
      <w:r w:rsidRPr="00BE16E8">
        <w:rPr>
          <w:rFonts w:ascii="Segoe UI Emoji" w:hAnsi="Segoe UI Emoji" w:cs="Segoe UI Emoji"/>
          <w:sz w:val="20"/>
          <w:szCs w:val="20"/>
        </w:rPr>
        <w:t>✅</w:t>
      </w:r>
      <w:r w:rsidRPr="00BE16E8">
        <w:rPr>
          <w:rFonts w:ascii="Segoe UI" w:hAnsi="Segoe UI" w:cs="Segoe UI"/>
          <w:sz w:val="20"/>
          <w:szCs w:val="20"/>
        </w:rPr>
        <w:t xml:space="preserve"> </w:t>
      </w:r>
      <w:r>
        <w:rPr>
          <w:rFonts w:ascii="Segoe UI" w:hAnsi="Segoe UI" w:cs="Segoe UI"/>
          <w:sz w:val="20"/>
          <w:szCs w:val="20"/>
        </w:rPr>
        <w:t>c</w:t>
      </w:r>
      <w:r w:rsidRPr="00BE16E8">
        <w:rPr>
          <w:rFonts w:ascii="Segoe UI" w:hAnsi="Segoe UI" w:cs="Segoe UI"/>
          <w:sz w:val="20"/>
          <w:szCs w:val="20"/>
        </w:rPr>
        <w:t>lean your shoes before visiting farms, parks or nature reserves.</w:t>
      </w:r>
      <w:r w:rsidRPr="00BE16E8">
        <w:rPr>
          <w:rFonts w:ascii="Segoe UI" w:hAnsi="Segoe UI" w:cs="Segoe UI"/>
          <w:sz w:val="20"/>
          <w:szCs w:val="20"/>
        </w:rPr>
        <w:br/>
      </w:r>
      <w:r w:rsidRPr="00BE16E8">
        <w:rPr>
          <w:rFonts w:ascii="Segoe UI Emoji" w:hAnsi="Segoe UI Emoji" w:cs="Segoe UI Emoji"/>
          <w:sz w:val="20"/>
          <w:szCs w:val="20"/>
        </w:rPr>
        <w:t>✅</w:t>
      </w:r>
      <w:r w:rsidRPr="00BE16E8">
        <w:rPr>
          <w:rFonts w:ascii="Segoe UI" w:hAnsi="Segoe UI" w:cs="Segoe UI"/>
          <w:sz w:val="20"/>
          <w:szCs w:val="20"/>
        </w:rPr>
        <w:t xml:space="preserve"> </w:t>
      </w:r>
      <w:r>
        <w:rPr>
          <w:rFonts w:ascii="Segoe UI" w:hAnsi="Segoe UI" w:cs="Segoe UI"/>
          <w:sz w:val="20"/>
          <w:szCs w:val="20"/>
        </w:rPr>
        <w:t>r</w:t>
      </w:r>
      <w:r w:rsidRPr="00BE16E8">
        <w:rPr>
          <w:rFonts w:ascii="Segoe UI" w:hAnsi="Segoe UI" w:cs="Segoe UI"/>
          <w:sz w:val="20"/>
          <w:szCs w:val="20"/>
        </w:rPr>
        <w:t>eport anything unusual</w:t>
      </w:r>
      <w:r>
        <w:rPr>
          <w:rFonts w:ascii="Segoe UI" w:hAnsi="Segoe UI" w:cs="Segoe UI"/>
          <w:sz w:val="20"/>
          <w:szCs w:val="20"/>
        </w:rPr>
        <w:t xml:space="preserve"> such as p</w:t>
      </w:r>
      <w:r w:rsidRPr="00BE16E8">
        <w:rPr>
          <w:rFonts w:ascii="Segoe UI" w:hAnsi="Segoe UI" w:cs="Segoe UI"/>
          <w:sz w:val="20"/>
          <w:szCs w:val="20"/>
        </w:rPr>
        <w:t xml:space="preserve">ests, </w:t>
      </w:r>
      <w:r>
        <w:rPr>
          <w:rFonts w:ascii="Segoe UI" w:hAnsi="Segoe UI" w:cs="Segoe UI"/>
          <w:sz w:val="20"/>
          <w:szCs w:val="20"/>
        </w:rPr>
        <w:t>diseases, weeds</w:t>
      </w:r>
      <w:r w:rsidRPr="00BE16E8">
        <w:rPr>
          <w:rFonts w:ascii="Segoe UI" w:hAnsi="Segoe UI" w:cs="Segoe UI"/>
          <w:sz w:val="20"/>
          <w:szCs w:val="20"/>
        </w:rPr>
        <w:t>, or animals.</w:t>
      </w:r>
      <w:r w:rsidRPr="00BE16E8">
        <w:rPr>
          <w:rFonts w:ascii="Segoe UI" w:hAnsi="Segoe UI" w:cs="Segoe UI"/>
          <w:sz w:val="20"/>
          <w:szCs w:val="20"/>
        </w:rPr>
        <w:br/>
      </w:r>
      <w:r w:rsidRPr="00BE16E8">
        <w:rPr>
          <w:rFonts w:ascii="Segoe UI Emoji" w:hAnsi="Segoe UI Emoji" w:cs="Segoe UI Emoji"/>
          <w:sz w:val="20"/>
          <w:szCs w:val="20"/>
        </w:rPr>
        <w:t>✅</w:t>
      </w:r>
      <w:r w:rsidRPr="00BE16E8">
        <w:rPr>
          <w:rFonts w:ascii="Segoe UI" w:hAnsi="Segoe UI" w:cs="Segoe UI"/>
          <w:sz w:val="20"/>
          <w:szCs w:val="20"/>
        </w:rPr>
        <w:t xml:space="preserve"> </w:t>
      </w:r>
      <w:r>
        <w:rPr>
          <w:rFonts w:ascii="Segoe UI" w:hAnsi="Segoe UI" w:cs="Segoe UI"/>
          <w:sz w:val="20"/>
          <w:szCs w:val="20"/>
        </w:rPr>
        <w:t>t</w:t>
      </w:r>
      <w:r w:rsidRPr="00BE16E8">
        <w:rPr>
          <w:rFonts w:ascii="Segoe UI" w:hAnsi="Segoe UI" w:cs="Segoe UI"/>
          <w:sz w:val="20"/>
          <w:szCs w:val="20"/>
        </w:rPr>
        <w:t>ake a few minutes to learn how biosecurity protects your community.</w:t>
      </w:r>
    </w:p>
    <w:p w14:paraId="5CC6972D" w14:textId="77777777" w:rsidR="00242C2A" w:rsidRDefault="00242C2A" w:rsidP="00242C2A">
      <w:pPr>
        <w:spacing w:line="360" w:lineRule="auto"/>
        <w:rPr>
          <w:rFonts w:ascii="Segoe UI" w:hAnsi="Segoe UI" w:cs="Segoe UI"/>
          <w:sz w:val="20"/>
          <w:szCs w:val="20"/>
        </w:rPr>
      </w:pPr>
    </w:p>
    <w:p w14:paraId="6160A789" w14:textId="5227B885" w:rsidR="00242C2A" w:rsidRDefault="00242C2A" w:rsidP="00242C2A">
      <w:pPr>
        <w:spacing w:line="360" w:lineRule="auto"/>
        <w:rPr>
          <w:rFonts w:ascii="Segoe UI" w:hAnsi="Segoe UI" w:cs="Segoe UI"/>
          <w:sz w:val="20"/>
          <w:szCs w:val="20"/>
        </w:rPr>
      </w:pPr>
      <w:r w:rsidRPr="00CD2326">
        <w:rPr>
          <w:rFonts w:ascii="Segoe UI" w:hAnsi="Segoe UI" w:cs="Segoe UI"/>
          <w:sz w:val="20"/>
          <w:szCs w:val="20"/>
        </w:rPr>
        <w:t>To help build national biosecurity awareness and capability, the</w:t>
      </w:r>
      <w:r w:rsidRPr="00414C38">
        <w:rPr>
          <w:rFonts w:ascii="Segoe UI" w:hAnsi="Segoe UI" w:cs="Segoe UI"/>
          <w:color w:val="92D050"/>
          <w:sz w:val="20"/>
          <w:szCs w:val="20"/>
        </w:rPr>
        <w:t xml:space="preserve"> </w:t>
      </w:r>
      <w:hyperlink r:id="rId13" w:history="1">
        <w:r w:rsidRPr="00414C38">
          <w:rPr>
            <w:rStyle w:val="Hyperlink"/>
            <w:rFonts w:ascii="Segoe UI" w:hAnsi="Segoe UI" w:cs="Segoe UI"/>
            <w:color w:val="92D050"/>
            <w:sz w:val="20"/>
            <w:szCs w:val="20"/>
          </w:rPr>
          <w:t>National Biosecurity Training Hub</w:t>
        </w:r>
      </w:hyperlink>
      <w:r w:rsidRPr="00CD2326">
        <w:rPr>
          <w:rFonts w:ascii="Segoe UI" w:hAnsi="Segoe UI" w:cs="Segoe UI"/>
          <w:sz w:val="20"/>
          <w:szCs w:val="20"/>
        </w:rPr>
        <w:t xml:space="preserve"> was launched </w:t>
      </w:r>
      <w:r>
        <w:rPr>
          <w:rFonts w:ascii="Segoe UI" w:hAnsi="Segoe UI" w:cs="Segoe UI"/>
          <w:sz w:val="20"/>
          <w:szCs w:val="20"/>
        </w:rPr>
        <w:t xml:space="preserve">in 2024 </w:t>
      </w:r>
      <w:r w:rsidRPr="00CD2326">
        <w:rPr>
          <w:rFonts w:ascii="Segoe UI" w:hAnsi="Segoe UI" w:cs="Segoe UI"/>
          <w:sz w:val="20"/>
          <w:szCs w:val="20"/>
        </w:rPr>
        <w:t xml:space="preserve">as a central, free online platform providing easy access to biosecurity education and </w:t>
      </w:r>
      <w:r w:rsidRPr="00CD2326">
        <w:rPr>
          <w:rFonts w:ascii="Segoe UI" w:hAnsi="Segoe UI" w:cs="Segoe UI"/>
          <w:sz w:val="20"/>
          <w:szCs w:val="20"/>
        </w:rPr>
        <w:lastRenderedPageBreak/>
        <w:t>training. Designed for individuals, businesses, industries, and communities, the Hub brings together a wide range of learning resources</w:t>
      </w:r>
      <w:r>
        <w:rPr>
          <w:rFonts w:ascii="Segoe UI" w:hAnsi="Segoe UI" w:cs="Segoe UI"/>
          <w:sz w:val="20"/>
          <w:szCs w:val="20"/>
        </w:rPr>
        <w:t xml:space="preserve">, </w:t>
      </w:r>
      <w:r w:rsidRPr="00CD2326">
        <w:rPr>
          <w:rFonts w:ascii="Segoe UI" w:hAnsi="Segoe UI" w:cs="Segoe UI"/>
          <w:sz w:val="20"/>
          <w:szCs w:val="20"/>
        </w:rPr>
        <w:t>from introductory courses to specialist materials</w:t>
      </w:r>
      <w:r>
        <w:rPr>
          <w:rFonts w:ascii="Segoe UI" w:hAnsi="Segoe UI" w:cs="Segoe UI"/>
          <w:sz w:val="20"/>
          <w:szCs w:val="20"/>
        </w:rPr>
        <w:t xml:space="preserve">, </w:t>
      </w:r>
      <w:r w:rsidRPr="00CD2326">
        <w:rPr>
          <w:rFonts w:ascii="Segoe UI" w:hAnsi="Segoe UI" w:cs="Segoe UI"/>
          <w:sz w:val="20"/>
          <w:szCs w:val="20"/>
        </w:rPr>
        <w:t>helping more Australians understand their role in safeguarding the country’s environment, agriculture, and economy. The platform is accessible to anyone, whether you're on the land, in supply chains, in local government, or simply curious about how biosecurity protects everyday life.</w:t>
      </w:r>
      <w:r w:rsidR="000F02EC">
        <w:rPr>
          <w:rFonts w:ascii="Segoe UI" w:hAnsi="Segoe UI" w:cs="Segoe UI"/>
          <w:sz w:val="20"/>
          <w:szCs w:val="20"/>
        </w:rPr>
        <w:br/>
      </w:r>
    </w:p>
    <w:p w14:paraId="5408154D" w14:textId="58DEB476" w:rsidR="00242C2A" w:rsidRPr="00E040AC" w:rsidRDefault="00242C2A" w:rsidP="00242C2A">
      <w:pPr>
        <w:spacing w:line="360" w:lineRule="auto"/>
        <w:rPr>
          <w:rFonts w:ascii="Segoe UI" w:eastAsiaTheme="majorEastAsia" w:hAnsi="Segoe UI" w:cs="Segoe UI"/>
          <w:sz w:val="20"/>
          <w:szCs w:val="20"/>
        </w:rPr>
      </w:pPr>
      <w:r w:rsidRPr="004C0FCE">
        <w:rPr>
          <w:rFonts w:ascii="Segoe UI" w:hAnsi="Segoe UI" w:cs="Segoe UI"/>
          <w:sz w:val="20"/>
          <w:szCs w:val="20"/>
        </w:rPr>
        <w:t>Building on the success of the</w:t>
      </w:r>
      <w:r>
        <w:rPr>
          <w:rFonts w:ascii="Segoe UI" w:hAnsi="Segoe UI" w:cs="Segoe UI"/>
          <w:sz w:val="20"/>
          <w:szCs w:val="20"/>
        </w:rPr>
        <w:t xml:space="preserve"> </w:t>
      </w:r>
      <w:r w:rsidRPr="00CD2326">
        <w:rPr>
          <w:rFonts w:ascii="Segoe UI" w:hAnsi="Segoe UI" w:cs="Segoe UI"/>
          <w:sz w:val="20"/>
          <w:szCs w:val="20"/>
        </w:rPr>
        <w:t xml:space="preserve">National Biosecurity Hub, PHA recently launched the </w:t>
      </w:r>
      <w:r w:rsidRPr="00AE75F4">
        <w:rPr>
          <w:rFonts w:ascii="Segoe UI" w:hAnsi="Segoe UI" w:cs="Segoe UI"/>
          <w:sz w:val="20"/>
          <w:szCs w:val="20"/>
        </w:rPr>
        <w:t>Youth Biosecurity Hub</w:t>
      </w:r>
      <w:r>
        <w:rPr>
          <w:rFonts w:ascii="Segoe UI" w:hAnsi="Segoe UI" w:cs="Segoe UI"/>
          <w:sz w:val="20"/>
          <w:szCs w:val="20"/>
        </w:rPr>
        <w:t xml:space="preserve"> (YBH)</w:t>
      </w:r>
      <w:r w:rsidRPr="00AE75F4">
        <w:rPr>
          <w:rFonts w:ascii="Segoe UI" w:hAnsi="Segoe UI" w:cs="Segoe UI"/>
          <w:sz w:val="20"/>
          <w:szCs w:val="20"/>
        </w:rPr>
        <w:t>,</w:t>
      </w:r>
      <w:r w:rsidRPr="00CD2326">
        <w:rPr>
          <w:rFonts w:ascii="Segoe UI" w:hAnsi="Segoe UI" w:cs="Segoe UI"/>
          <w:sz w:val="20"/>
          <w:szCs w:val="20"/>
        </w:rPr>
        <w:t xml:space="preserve"> with funding from the </w:t>
      </w:r>
      <w:r w:rsidRPr="00E040AC">
        <w:rPr>
          <w:rFonts w:ascii="Segoe UI" w:eastAsiaTheme="majorEastAsia" w:hAnsi="Segoe UI" w:cs="Segoe UI"/>
          <w:sz w:val="20"/>
          <w:szCs w:val="20"/>
        </w:rPr>
        <w:t xml:space="preserve">Queensland Government through the </w:t>
      </w:r>
      <w:hyperlink r:id="rId14" w:history="1">
        <w:r w:rsidRPr="00AE75F4">
          <w:rPr>
            <w:rStyle w:val="Hyperlink"/>
            <w:rFonts w:ascii="Segoe UI" w:eastAsiaTheme="majorEastAsia" w:hAnsi="Segoe UI" w:cs="Segoe UI"/>
            <w:color w:val="70AD47" w:themeColor="accent6"/>
            <w:sz w:val="20"/>
            <w:szCs w:val="20"/>
          </w:rPr>
          <w:t>Queensland Biosecurity Grants Program</w:t>
        </w:r>
      </w:hyperlink>
      <w:r w:rsidRPr="00AE75F4">
        <w:rPr>
          <w:rFonts w:ascii="Segoe UI" w:eastAsiaTheme="majorEastAsia" w:hAnsi="Segoe UI" w:cs="Segoe UI"/>
          <w:color w:val="435363"/>
          <w:sz w:val="20"/>
          <w:szCs w:val="20"/>
        </w:rPr>
        <w:t xml:space="preserve">. </w:t>
      </w:r>
      <w:r w:rsidRPr="00E040AC">
        <w:rPr>
          <w:rFonts w:ascii="Segoe UI" w:eastAsiaTheme="majorEastAsia" w:hAnsi="Segoe UI" w:cs="Segoe UI"/>
          <w:sz w:val="20"/>
          <w:szCs w:val="20"/>
        </w:rPr>
        <w:t>This new online platform provides educators, students, and community groups with engaging, age-appropriate resources to build biosecurity awareness across Australia.</w:t>
      </w:r>
      <w:r w:rsidR="000F02EC">
        <w:rPr>
          <w:rFonts w:ascii="Segoe UI" w:eastAsiaTheme="majorEastAsia" w:hAnsi="Segoe UI" w:cs="Segoe UI"/>
          <w:sz w:val="20"/>
          <w:szCs w:val="20"/>
        </w:rPr>
        <w:br/>
      </w:r>
    </w:p>
    <w:p w14:paraId="5525FF57" w14:textId="72BDED27" w:rsidR="00242C2A" w:rsidRPr="00E040AC" w:rsidRDefault="00242C2A" w:rsidP="00242C2A">
      <w:pPr>
        <w:spacing w:line="360" w:lineRule="auto"/>
        <w:rPr>
          <w:rFonts w:ascii="Segoe UI" w:eastAsiaTheme="majorEastAsia" w:hAnsi="Segoe UI" w:cs="Segoe UI"/>
          <w:sz w:val="20"/>
          <w:szCs w:val="20"/>
        </w:rPr>
      </w:pPr>
      <w:r w:rsidRPr="00E040AC">
        <w:rPr>
          <w:rFonts w:ascii="Segoe UI" w:eastAsiaTheme="majorEastAsia" w:hAnsi="Segoe UI" w:cs="Segoe UI"/>
          <w:sz w:val="20"/>
          <w:szCs w:val="20"/>
        </w:rPr>
        <w:t>The YBH offers a centralised library of curriculum-aligned lesson plans, activities, and interactive tools designed to bring biosecurity to life in classrooms and communities. An accompanying eLearning course, set to launch in late July 2025, will inspire young Australians to become biosecurity heroes by showing them how simple, everyday actions can make a lasting difference.</w:t>
      </w:r>
      <w:r w:rsidR="000F02EC">
        <w:rPr>
          <w:rFonts w:ascii="Segoe UI" w:eastAsiaTheme="majorEastAsia" w:hAnsi="Segoe UI" w:cs="Segoe UI"/>
          <w:sz w:val="20"/>
          <w:szCs w:val="20"/>
        </w:rPr>
        <w:br/>
      </w:r>
    </w:p>
    <w:p w14:paraId="2DC19AAD" w14:textId="7B3FECA6" w:rsidR="00242C2A" w:rsidRPr="00E040AC" w:rsidRDefault="00242C2A" w:rsidP="00242C2A">
      <w:pPr>
        <w:spacing w:line="360" w:lineRule="auto"/>
        <w:rPr>
          <w:rFonts w:ascii="Segoe UI" w:hAnsi="Segoe UI" w:cs="Segoe UI"/>
          <w:sz w:val="20"/>
          <w:szCs w:val="20"/>
        </w:rPr>
      </w:pPr>
      <w:r w:rsidRPr="00E040AC">
        <w:rPr>
          <w:rFonts w:ascii="Segoe UI" w:hAnsi="Segoe UI" w:cs="Segoe UI"/>
          <w:sz w:val="20"/>
          <w:szCs w:val="20"/>
        </w:rPr>
        <w:t>“We’re working to build a culture where biosecurity is second nature, where every Australian understands that protecting what matters starts with each of us. The earlier we start, the stronger we become,” says Samantha Allan, CEO of Animal Health Australia.”</w:t>
      </w:r>
      <w:r w:rsidR="000F02EC">
        <w:rPr>
          <w:rFonts w:ascii="Segoe UI" w:hAnsi="Segoe UI" w:cs="Segoe UI"/>
          <w:sz w:val="20"/>
          <w:szCs w:val="20"/>
        </w:rPr>
        <w:br/>
      </w:r>
    </w:p>
    <w:p w14:paraId="7757B22A" w14:textId="77777777" w:rsidR="00242C2A" w:rsidRDefault="00242C2A" w:rsidP="00242C2A">
      <w:pPr>
        <w:spacing w:line="360" w:lineRule="auto"/>
        <w:rPr>
          <w:rFonts w:ascii="Segoe UI" w:hAnsi="Segoe UI" w:cs="Segoe UI"/>
          <w:sz w:val="20"/>
          <w:szCs w:val="20"/>
        </w:rPr>
      </w:pPr>
      <w:r w:rsidRPr="00E040AC">
        <w:rPr>
          <w:rFonts w:ascii="Segoe UI" w:hAnsi="Segoe UI" w:cs="Segoe UI"/>
          <w:sz w:val="20"/>
          <w:szCs w:val="20"/>
        </w:rPr>
        <w:t>“Whether you’re a farmer, a freight worker, a teacher, or a student, your actions matter. Every role counts, and every action makes a difference.”</w:t>
      </w:r>
      <w:r w:rsidRPr="00E040AC">
        <w:rPr>
          <w:rFonts w:ascii="Segoe UI" w:hAnsi="Segoe UI" w:cs="Segoe UI"/>
          <w:sz w:val="20"/>
          <w:szCs w:val="20"/>
        </w:rPr>
        <w:br/>
      </w:r>
    </w:p>
    <w:p w14:paraId="54EBC848" w14:textId="77777777" w:rsidR="00EA660E" w:rsidRDefault="00EA660E" w:rsidP="00EA660E">
      <w:pPr>
        <w:spacing w:line="360" w:lineRule="auto"/>
        <w:rPr>
          <w:rFonts w:ascii="Segoe UI" w:hAnsi="Segoe UI" w:cs="Segoe UI"/>
          <w:sz w:val="20"/>
          <w:szCs w:val="20"/>
        </w:rPr>
      </w:pPr>
      <w:r w:rsidRPr="00905CCC">
        <w:rPr>
          <w:rFonts w:ascii="Segoe UI" w:hAnsi="Segoe UI" w:cs="Segoe UI"/>
          <w:sz w:val="20"/>
          <w:szCs w:val="20"/>
        </w:rPr>
        <w:t xml:space="preserve">“Invasive species are a major threat to Australia’s biodiversity, agriculture and cultural heritage. National Biosecurity Week is a great reminder that protecting our environment starts with being aware and taking action. We’re proud to support a community-wide effort where science, smart ideas, and everyday care all play a role in protecting what matters most,” said Shauna </w:t>
      </w:r>
      <w:proofErr w:type="spellStart"/>
      <w:r w:rsidRPr="00905CCC">
        <w:rPr>
          <w:rFonts w:ascii="Segoe UI" w:hAnsi="Segoe UI" w:cs="Segoe UI"/>
          <w:sz w:val="20"/>
          <w:szCs w:val="20"/>
        </w:rPr>
        <w:t>Chadlowe</w:t>
      </w:r>
      <w:proofErr w:type="spellEnd"/>
      <w:r w:rsidRPr="00905CCC">
        <w:rPr>
          <w:rFonts w:ascii="Segoe UI" w:hAnsi="Segoe UI" w:cs="Segoe UI"/>
          <w:sz w:val="20"/>
          <w:szCs w:val="20"/>
        </w:rPr>
        <w:t>, CEO, Centre for Invasive Species Solutions.</w:t>
      </w:r>
    </w:p>
    <w:p w14:paraId="076F53BA" w14:textId="77777777" w:rsidR="00EA660E" w:rsidRPr="00E040AC" w:rsidRDefault="00EA660E" w:rsidP="00242C2A">
      <w:pPr>
        <w:spacing w:line="360" w:lineRule="auto"/>
        <w:rPr>
          <w:rFonts w:ascii="Segoe UI" w:hAnsi="Segoe UI" w:cs="Segoe UI"/>
          <w:sz w:val="20"/>
          <w:szCs w:val="20"/>
        </w:rPr>
      </w:pPr>
    </w:p>
    <w:p w14:paraId="7A5AF4DC" w14:textId="5E668354" w:rsidR="00242C2A" w:rsidRPr="00E040AC" w:rsidRDefault="00242C2A" w:rsidP="00242C2A">
      <w:pPr>
        <w:spacing w:line="360" w:lineRule="auto"/>
        <w:rPr>
          <w:rFonts w:ascii="Segoe UI" w:hAnsi="Segoe UI" w:cs="Segoe UI"/>
          <w:sz w:val="20"/>
          <w:szCs w:val="20"/>
        </w:rPr>
      </w:pPr>
      <w:r w:rsidRPr="00E040AC">
        <w:rPr>
          <w:rFonts w:ascii="Segoe UI" w:hAnsi="Segoe UI" w:cs="Segoe UI"/>
          <w:sz w:val="20"/>
          <w:szCs w:val="20"/>
        </w:rPr>
        <w:t>Biosecurity is more than just borders. It’s layers of protection — overseas, at the border, and here at home. But success depends on early detection, fast action, and everyone’s vigilance.</w:t>
      </w:r>
      <w:r w:rsidR="000F02EC">
        <w:rPr>
          <w:rFonts w:ascii="Segoe UI" w:hAnsi="Segoe UI" w:cs="Segoe UI"/>
          <w:sz w:val="20"/>
          <w:szCs w:val="20"/>
        </w:rPr>
        <w:br/>
      </w:r>
    </w:p>
    <w:p w14:paraId="0E7082A7" w14:textId="77777777" w:rsidR="00242C2A" w:rsidRPr="00E040AC" w:rsidRDefault="00242C2A" w:rsidP="00242C2A">
      <w:pPr>
        <w:spacing w:line="360" w:lineRule="auto"/>
        <w:rPr>
          <w:rFonts w:ascii="Segoe UI" w:hAnsi="Segoe UI" w:cs="Segoe UI"/>
          <w:sz w:val="20"/>
          <w:szCs w:val="20"/>
        </w:rPr>
      </w:pPr>
      <w:r w:rsidRPr="00E040AC">
        <w:rPr>
          <w:rFonts w:ascii="Segoe UI" w:hAnsi="Segoe UI" w:cs="Segoe UI"/>
          <w:b/>
          <w:bCs/>
          <w:sz w:val="20"/>
          <w:szCs w:val="20"/>
        </w:rPr>
        <w:t>If you see something unusual, don’t ignore it</w:t>
      </w:r>
      <w:r w:rsidRPr="00E040AC">
        <w:rPr>
          <w:rFonts w:ascii="Segoe UI" w:hAnsi="Segoe UI" w:cs="Segoe UI"/>
          <w:sz w:val="20"/>
          <w:szCs w:val="20"/>
        </w:rPr>
        <w:t>:</w:t>
      </w:r>
    </w:p>
    <w:p w14:paraId="0D50F559" w14:textId="77777777" w:rsidR="00242C2A" w:rsidRPr="00E040AC" w:rsidRDefault="00242C2A" w:rsidP="00242C2A">
      <w:pPr>
        <w:numPr>
          <w:ilvl w:val="0"/>
          <w:numId w:val="22"/>
        </w:numPr>
        <w:spacing w:line="360" w:lineRule="auto"/>
        <w:rPr>
          <w:rFonts w:ascii="Segoe UI" w:hAnsi="Segoe UI" w:cs="Segoe UI"/>
          <w:sz w:val="20"/>
          <w:szCs w:val="20"/>
        </w:rPr>
      </w:pPr>
      <w:r w:rsidRPr="00E040AC">
        <w:rPr>
          <w:rFonts w:ascii="Segoe UI" w:hAnsi="Segoe UI" w:cs="Segoe UI"/>
          <w:b/>
          <w:bCs/>
          <w:sz w:val="20"/>
          <w:szCs w:val="20"/>
        </w:rPr>
        <w:t>Exotic Plant Pest Hotline</w:t>
      </w:r>
      <w:r w:rsidRPr="00E040AC">
        <w:rPr>
          <w:rFonts w:ascii="Segoe UI" w:hAnsi="Segoe UI" w:cs="Segoe UI"/>
          <w:sz w:val="20"/>
          <w:szCs w:val="20"/>
        </w:rPr>
        <w:t>: 1800 084 881</w:t>
      </w:r>
    </w:p>
    <w:p w14:paraId="75E0FF0B" w14:textId="77777777" w:rsidR="00242C2A" w:rsidRPr="00E040AC" w:rsidRDefault="00242C2A" w:rsidP="00242C2A">
      <w:pPr>
        <w:numPr>
          <w:ilvl w:val="0"/>
          <w:numId w:val="22"/>
        </w:numPr>
        <w:spacing w:line="360" w:lineRule="auto"/>
        <w:rPr>
          <w:rFonts w:ascii="Segoe UI" w:hAnsi="Segoe UI" w:cs="Segoe UI"/>
          <w:sz w:val="20"/>
          <w:szCs w:val="20"/>
        </w:rPr>
      </w:pPr>
      <w:r w:rsidRPr="00E040AC">
        <w:rPr>
          <w:rFonts w:ascii="Segoe UI" w:hAnsi="Segoe UI" w:cs="Segoe UI"/>
          <w:b/>
          <w:bCs/>
          <w:sz w:val="20"/>
          <w:szCs w:val="20"/>
        </w:rPr>
        <w:lastRenderedPageBreak/>
        <w:t>Emergency Animal Disease Hotline</w:t>
      </w:r>
      <w:r w:rsidRPr="00E040AC">
        <w:rPr>
          <w:rFonts w:ascii="Segoe UI" w:hAnsi="Segoe UI" w:cs="Segoe UI"/>
          <w:sz w:val="20"/>
          <w:szCs w:val="20"/>
        </w:rPr>
        <w:t>: 1800 675 888</w:t>
      </w:r>
    </w:p>
    <w:p w14:paraId="53A52D2D" w14:textId="77777777" w:rsidR="00242C2A" w:rsidRPr="00E040AC" w:rsidRDefault="00242C2A" w:rsidP="00242C2A">
      <w:pPr>
        <w:spacing w:line="360" w:lineRule="auto"/>
        <w:rPr>
          <w:rFonts w:ascii="Segoe UI" w:hAnsi="Segoe UI" w:cs="Segoe UI"/>
          <w:sz w:val="20"/>
          <w:szCs w:val="20"/>
        </w:rPr>
      </w:pPr>
    </w:p>
    <w:p w14:paraId="02C2EBA5" w14:textId="7CCB31F7" w:rsidR="00242C2A" w:rsidRPr="00E040AC" w:rsidRDefault="00242C2A" w:rsidP="00242C2A">
      <w:pPr>
        <w:spacing w:line="360" w:lineRule="auto"/>
        <w:rPr>
          <w:rFonts w:ascii="Segoe UI" w:hAnsi="Segoe UI" w:cs="Segoe UI"/>
          <w:sz w:val="20"/>
          <w:szCs w:val="20"/>
        </w:rPr>
      </w:pPr>
      <w:r w:rsidRPr="00E040AC">
        <w:rPr>
          <w:rFonts w:ascii="Segoe UI" w:hAnsi="Segoe UI" w:cs="Segoe UI"/>
          <w:sz w:val="20"/>
          <w:szCs w:val="20"/>
        </w:rPr>
        <w:t>“This is a chance to reach more people, strengthen understanding, and help build the biosecurity</w:t>
      </w:r>
      <w:r w:rsidRPr="00E040AC" w:rsidDel="00BC1748">
        <w:rPr>
          <w:rFonts w:ascii="Segoe UI" w:hAnsi="Segoe UI" w:cs="Segoe UI"/>
          <w:sz w:val="20"/>
          <w:szCs w:val="20"/>
        </w:rPr>
        <w:t xml:space="preserve"> </w:t>
      </w:r>
      <w:r w:rsidRPr="00E040AC">
        <w:rPr>
          <w:rFonts w:ascii="Segoe UI" w:hAnsi="Segoe UI" w:cs="Segoe UI"/>
          <w:sz w:val="20"/>
          <w:szCs w:val="20"/>
        </w:rPr>
        <w:t xml:space="preserve">system we all rely on. Because when it comes to biosecurity, we’re only as strong as our weakest link,” said Ms Corcoran. </w:t>
      </w:r>
      <w:r w:rsidR="0087766E">
        <w:rPr>
          <w:rFonts w:ascii="Segoe UI" w:hAnsi="Segoe UI" w:cs="Segoe UI"/>
          <w:sz w:val="20"/>
          <w:szCs w:val="20"/>
        </w:rPr>
        <w:br/>
      </w:r>
    </w:p>
    <w:p w14:paraId="0AD6D9AF" w14:textId="77777777" w:rsidR="00242C2A" w:rsidRPr="00D9375D" w:rsidRDefault="00242C2A" w:rsidP="00242C2A">
      <w:pPr>
        <w:spacing w:line="360" w:lineRule="auto"/>
        <w:rPr>
          <w:rFonts w:ascii="Segoe UI" w:hAnsi="Segoe UI" w:cs="Segoe UI"/>
          <w:sz w:val="20"/>
          <w:szCs w:val="20"/>
        </w:rPr>
      </w:pPr>
      <w:r w:rsidRPr="00E040AC">
        <w:rPr>
          <w:rFonts w:ascii="Segoe UI" w:hAnsi="Segoe UI" w:cs="Segoe UI"/>
          <w:sz w:val="20"/>
          <w:szCs w:val="20"/>
        </w:rPr>
        <w:t xml:space="preserve">Learn more or register your event </w:t>
      </w:r>
      <w:hyperlink r:id="rId15" w:history="1">
        <w:r w:rsidRPr="00E040AC">
          <w:rPr>
            <w:rStyle w:val="Hyperlink"/>
            <w:rFonts w:ascii="Segoe UI" w:hAnsi="Segoe UI" w:cs="Segoe UI"/>
            <w:color w:val="70AD47" w:themeColor="accent6"/>
            <w:sz w:val="20"/>
            <w:szCs w:val="20"/>
          </w:rPr>
          <w:t>bioweek.org.au</w:t>
        </w:r>
      </w:hyperlink>
    </w:p>
    <w:p w14:paraId="54487005" w14:textId="77777777" w:rsidR="00F929D7" w:rsidRPr="00242C2A" w:rsidRDefault="00F929D7" w:rsidP="00996F78">
      <w:pPr>
        <w:spacing w:line="360" w:lineRule="auto"/>
        <w:rPr>
          <w:rFonts w:ascii="Segoe UI" w:hAnsi="Segoe UI" w:cs="Segoe UI"/>
          <w:b/>
          <w:bCs/>
          <w:sz w:val="20"/>
          <w:szCs w:val="20"/>
        </w:rPr>
      </w:pPr>
    </w:p>
    <w:p w14:paraId="3D8E1079" w14:textId="198FF535" w:rsidR="00CD2326" w:rsidRPr="00C13238" w:rsidRDefault="00CD2326" w:rsidP="00996F78">
      <w:pPr>
        <w:spacing w:line="360" w:lineRule="auto"/>
        <w:rPr>
          <w:rFonts w:ascii="Segoe UI" w:hAnsi="Segoe UI" w:cs="Segoe UI"/>
          <w:b/>
          <w:bCs/>
          <w:color w:val="007F64"/>
          <w:sz w:val="20"/>
          <w:szCs w:val="20"/>
          <w:lang w:val="en-AU"/>
        </w:rPr>
      </w:pPr>
      <w:r w:rsidRPr="00C13238">
        <w:rPr>
          <w:rFonts w:ascii="Segoe UI" w:hAnsi="Segoe UI" w:cs="Segoe UI"/>
          <w:b/>
          <w:bCs/>
          <w:color w:val="007F64"/>
          <w:sz w:val="20"/>
          <w:szCs w:val="20"/>
          <w:lang w:val="en-AU"/>
        </w:rPr>
        <w:t>Breakout box</w:t>
      </w:r>
      <w:r w:rsidR="00BC1748">
        <w:rPr>
          <w:rFonts w:ascii="Segoe UI" w:hAnsi="Segoe UI" w:cs="Segoe UI"/>
          <w:b/>
          <w:bCs/>
          <w:color w:val="007F64"/>
          <w:sz w:val="20"/>
          <w:szCs w:val="20"/>
          <w:lang w:val="en-AU"/>
        </w:rPr>
        <w:t xml:space="preserve"> – call to action</w:t>
      </w:r>
    </w:p>
    <w:p w14:paraId="56C0CB72" w14:textId="77777777" w:rsidR="00CD2326" w:rsidRPr="00BE16E8" w:rsidRDefault="00CD2326" w:rsidP="00CD2326">
      <w:pPr>
        <w:spacing w:line="360" w:lineRule="auto"/>
        <w:rPr>
          <w:rFonts w:ascii="Segoe UI" w:hAnsi="Segoe UI" w:cs="Segoe UI"/>
          <w:sz w:val="20"/>
          <w:szCs w:val="20"/>
          <w:lang w:val="en-AU"/>
        </w:rPr>
      </w:pPr>
      <w:r w:rsidRPr="00BE16E8">
        <w:rPr>
          <w:rFonts w:ascii="Segoe UI" w:hAnsi="Segoe UI" w:cs="Segoe UI"/>
          <w:sz w:val="20"/>
          <w:szCs w:val="20"/>
          <w:lang w:val="en-AU"/>
        </w:rPr>
        <w:t>Free resources are at your fingertips:</w:t>
      </w:r>
    </w:p>
    <w:p w14:paraId="3D49C8DA" w14:textId="6E010741" w:rsidR="00CD2326" w:rsidRPr="00BE16E8" w:rsidRDefault="00CD2326" w:rsidP="00CD2326">
      <w:pPr>
        <w:numPr>
          <w:ilvl w:val="0"/>
          <w:numId w:val="23"/>
        </w:numPr>
        <w:spacing w:line="360" w:lineRule="auto"/>
        <w:rPr>
          <w:rFonts w:ascii="Segoe UI" w:hAnsi="Segoe UI" w:cs="Segoe UI"/>
          <w:sz w:val="20"/>
          <w:szCs w:val="20"/>
          <w:lang w:val="en-AU"/>
        </w:rPr>
      </w:pPr>
      <w:r w:rsidRPr="00BE16E8">
        <w:rPr>
          <w:rFonts w:ascii="Segoe UI" w:hAnsi="Segoe UI" w:cs="Segoe UI"/>
          <w:sz w:val="20"/>
          <w:szCs w:val="20"/>
          <w:lang w:val="en-AU"/>
        </w:rPr>
        <w:t xml:space="preserve">The </w:t>
      </w:r>
      <w:hyperlink r:id="rId16" w:history="1">
        <w:r w:rsidRPr="00414C38">
          <w:rPr>
            <w:rStyle w:val="Hyperlink"/>
            <w:rFonts w:ascii="Segoe UI" w:hAnsi="Segoe UI" w:cs="Segoe UI"/>
            <w:b/>
            <w:bCs/>
            <w:color w:val="92D050"/>
            <w:sz w:val="20"/>
            <w:szCs w:val="20"/>
            <w:lang w:val="en-AU"/>
          </w:rPr>
          <w:t>National Biosecurity Training Hub</w:t>
        </w:r>
      </w:hyperlink>
      <w:r w:rsidRPr="00414C38">
        <w:rPr>
          <w:rFonts w:ascii="Segoe UI" w:hAnsi="Segoe UI" w:cs="Segoe UI"/>
          <w:color w:val="92D050"/>
          <w:sz w:val="20"/>
          <w:szCs w:val="20"/>
          <w:lang w:val="en-AU"/>
        </w:rPr>
        <w:t xml:space="preserve"> </w:t>
      </w:r>
      <w:r w:rsidRPr="00BE16E8">
        <w:rPr>
          <w:rFonts w:ascii="Segoe UI" w:hAnsi="Segoe UI" w:cs="Segoe UI"/>
          <w:sz w:val="20"/>
          <w:szCs w:val="20"/>
          <w:lang w:val="en-AU"/>
        </w:rPr>
        <w:t>offers accessible courses for landholders, workers, councils, and more.</w:t>
      </w:r>
    </w:p>
    <w:p w14:paraId="52AB3760" w14:textId="35C839DE" w:rsidR="00CD2326" w:rsidRPr="00BE16E8" w:rsidRDefault="00CD2326" w:rsidP="00CD2326">
      <w:pPr>
        <w:numPr>
          <w:ilvl w:val="0"/>
          <w:numId w:val="23"/>
        </w:numPr>
        <w:spacing w:line="360" w:lineRule="auto"/>
        <w:rPr>
          <w:rFonts w:ascii="Segoe UI" w:hAnsi="Segoe UI" w:cs="Segoe UI"/>
          <w:sz w:val="20"/>
          <w:szCs w:val="20"/>
          <w:lang w:val="en-AU"/>
        </w:rPr>
      </w:pPr>
      <w:r w:rsidRPr="00BE16E8">
        <w:rPr>
          <w:rFonts w:ascii="Segoe UI" w:hAnsi="Segoe UI" w:cs="Segoe UI"/>
          <w:sz w:val="20"/>
          <w:szCs w:val="20"/>
          <w:lang w:val="en-AU"/>
        </w:rPr>
        <w:t xml:space="preserve">The new </w:t>
      </w:r>
      <w:hyperlink r:id="rId17" w:history="1">
        <w:r w:rsidRPr="00414C38">
          <w:rPr>
            <w:rStyle w:val="Hyperlink"/>
            <w:rFonts w:ascii="Segoe UI" w:hAnsi="Segoe UI" w:cs="Segoe UI"/>
            <w:b/>
            <w:bCs/>
            <w:color w:val="92D050"/>
            <w:sz w:val="20"/>
            <w:szCs w:val="20"/>
            <w:lang w:val="en-AU"/>
          </w:rPr>
          <w:t>Youth Biosecurity Hub</w:t>
        </w:r>
      </w:hyperlink>
      <w:r w:rsidRPr="00BE16E8">
        <w:rPr>
          <w:rFonts w:ascii="Segoe UI" w:hAnsi="Segoe UI" w:cs="Segoe UI"/>
          <w:sz w:val="20"/>
          <w:szCs w:val="20"/>
          <w:lang w:val="en-AU"/>
        </w:rPr>
        <w:t xml:space="preserve"> helps teachers, children, and teens build awareness through fun activities, games, and eLearning.</w:t>
      </w:r>
    </w:p>
    <w:p w14:paraId="08712F49" w14:textId="77777777" w:rsidR="00BC1748" w:rsidRDefault="00BC1748" w:rsidP="00BC1748">
      <w:pPr>
        <w:spacing w:line="360" w:lineRule="auto"/>
        <w:rPr>
          <w:rFonts w:cs="Segoe UI"/>
          <w:b/>
          <w:bCs/>
          <w:szCs w:val="20"/>
          <w:lang w:val="en-AU"/>
        </w:rPr>
      </w:pPr>
    </w:p>
    <w:p w14:paraId="29D45B8E" w14:textId="6DCDBA4E" w:rsidR="00BC1748" w:rsidRPr="00C13238" w:rsidRDefault="00BC1748" w:rsidP="00C13238">
      <w:pPr>
        <w:spacing w:line="360" w:lineRule="auto"/>
        <w:rPr>
          <w:rFonts w:cs="Segoe UI"/>
          <w:b/>
          <w:bCs/>
          <w:szCs w:val="20"/>
          <w:lang w:val="en-AU"/>
        </w:rPr>
      </w:pPr>
      <w:r w:rsidRPr="00C13238">
        <w:rPr>
          <w:rFonts w:cs="Segoe UI"/>
          <w:b/>
          <w:bCs/>
          <w:szCs w:val="20"/>
          <w:lang w:val="en-AU"/>
        </w:rPr>
        <w:t>#BioWeekAU</w:t>
      </w:r>
      <w:r w:rsidRPr="00BC1748">
        <w:rPr>
          <w:rFonts w:cs="Segoe UI"/>
          <w:szCs w:val="20"/>
          <w:lang w:val="en-AU"/>
        </w:rPr>
        <w:br/>
      </w:r>
      <w:r w:rsidRPr="00C13238">
        <w:rPr>
          <w:rFonts w:cs="Segoe UI"/>
          <w:b/>
          <w:bCs/>
          <w:szCs w:val="20"/>
          <w:lang w:val="en-AU"/>
        </w:rPr>
        <w:t>7 days of awareness. 365 days of action.</w:t>
      </w:r>
    </w:p>
    <w:p w14:paraId="169F3B71" w14:textId="77777777" w:rsidR="00CD2326" w:rsidRPr="00637631" w:rsidRDefault="00CD2326" w:rsidP="00996F78">
      <w:pPr>
        <w:spacing w:line="360" w:lineRule="auto"/>
        <w:rPr>
          <w:rFonts w:ascii="Segoe UI" w:hAnsi="Segoe UI" w:cs="Segoe UI"/>
          <w:sz w:val="20"/>
          <w:szCs w:val="20"/>
          <w:lang w:val="en-AU"/>
        </w:rPr>
      </w:pPr>
    </w:p>
    <w:p w14:paraId="02ECE084" w14:textId="76D7F8C5" w:rsidR="00587044" w:rsidRPr="00B360B9" w:rsidRDefault="00587044" w:rsidP="00587044">
      <w:pPr>
        <w:rPr>
          <w:rStyle w:val="normaltextrun"/>
          <w:rFonts w:ascii="Segoe UI" w:eastAsia="Arial" w:hAnsi="Segoe UI" w:cs="Segoe UI"/>
          <w:sz w:val="20"/>
          <w:szCs w:val="20"/>
        </w:rPr>
      </w:pPr>
      <w:r w:rsidRPr="00B360B9">
        <w:rPr>
          <w:rStyle w:val="normaltextrun"/>
          <w:rFonts w:ascii="Segoe UI" w:eastAsia="Arial" w:hAnsi="Segoe UI" w:cs="Segoe UI"/>
          <w:sz w:val="20"/>
          <w:szCs w:val="20"/>
        </w:rPr>
        <w:t>ENDS</w:t>
      </w:r>
    </w:p>
    <w:p w14:paraId="6CAE8DB1" w14:textId="77777777" w:rsidR="00B360B9" w:rsidRPr="00B360B9" w:rsidRDefault="00B360B9" w:rsidP="00587044">
      <w:pPr>
        <w:rPr>
          <w:rStyle w:val="normaltextrun"/>
          <w:rFonts w:ascii="Segoe UI" w:eastAsia="Arial" w:hAnsi="Segoe UI" w:cs="Segoe UI"/>
          <w:sz w:val="20"/>
          <w:szCs w:val="20"/>
        </w:rPr>
      </w:pPr>
    </w:p>
    <w:p w14:paraId="37CE3FEE" w14:textId="4526559F" w:rsidR="00B360B9" w:rsidRPr="00B360B9" w:rsidRDefault="00B360B9" w:rsidP="00587044">
      <w:pPr>
        <w:rPr>
          <w:rStyle w:val="eop"/>
          <w:rFonts w:ascii="Segoe UI" w:eastAsia="Arial" w:hAnsi="Segoe UI" w:cs="Segoe UI"/>
          <w:color w:val="000000" w:themeColor="text1"/>
          <w:sz w:val="20"/>
          <w:szCs w:val="20"/>
        </w:rPr>
      </w:pPr>
      <w:r w:rsidRPr="00B360B9">
        <w:rPr>
          <w:rStyle w:val="normaltextrun"/>
          <w:rFonts w:ascii="Segoe UI" w:eastAsia="Arial" w:hAnsi="Segoe UI" w:cs="Segoe UI"/>
          <w:sz w:val="20"/>
          <w:szCs w:val="20"/>
        </w:rPr>
        <w:t>688 words</w:t>
      </w:r>
    </w:p>
    <w:p w14:paraId="02CEF95D" w14:textId="77777777" w:rsidR="00E42D95" w:rsidRDefault="00E42D95" w:rsidP="00587044">
      <w:pPr>
        <w:rPr>
          <w:rStyle w:val="eop"/>
          <w:rFonts w:ascii="Segoe UI" w:eastAsia="Arial" w:hAnsi="Segoe UI" w:cs="Segoe UI"/>
          <w:color w:val="000000" w:themeColor="text1"/>
          <w:sz w:val="20"/>
          <w:szCs w:val="20"/>
        </w:rPr>
      </w:pPr>
    </w:p>
    <w:p w14:paraId="4E6E7450" w14:textId="11FC2F24" w:rsidR="00DC15C3" w:rsidRDefault="00DC15C3" w:rsidP="005752E7">
      <w:pPr>
        <w:pStyle w:val="Heading3"/>
      </w:pPr>
      <w:r w:rsidRPr="00045569">
        <w:t>Media contact</w:t>
      </w:r>
      <w:r w:rsidR="005752E7">
        <w:t>:</w:t>
      </w:r>
    </w:p>
    <w:p w14:paraId="6C23A7C9" w14:textId="77777777" w:rsidR="005752E7" w:rsidRDefault="005752E7" w:rsidP="005752E7"/>
    <w:p w14:paraId="518BD4E5" w14:textId="58C29FC5" w:rsidR="00181781" w:rsidRPr="00045569" w:rsidRDefault="00863D70" w:rsidP="00404926">
      <w:pPr>
        <w:rPr>
          <w:rFonts w:ascii="Segoe UI" w:hAnsi="Segoe UI" w:cs="Segoe UI"/>
          <w:sz w:val="20"/>
          <w:szCs w:val="20"/>
        </w:rPr>
      </w:pPr>
      <w:r>
        <w:rPr>
          <w:rFonts w:ascii="Segoe UI" w:hAnsi="Segoe UI" w:cs="Segoe UI"/>
          <w:sz w:val="20"/>
          <w:szCs w:val="20"/>
        </w:rPr>
        <w:t>Annette Nel</w:t>
      </w:r>
    </w:p>
    <w:p w14:paraId="1B5F23BA" w14:textId="2A75D449" w:rsidR="00F24068" w:rsidRPr="00045569" w:rsidRDefault="005752E7" w:rsidP="00404926">
      <w:pPr>
        <w:rPr>
          <w:rFonts w:ascii="Segoe UI" w:hAnsi="Segoe UI" w:cs="Segoe UI"/>
          <w:sz w:val="20"/>
          <w:szCs w:val="20"/>
        </w:rPr>
      </w:pPr>
      <w:r>
        <w:rPr>
          <w:rFonts w:ascii="Segoe UI" w:hAnsi="Segoe UI" w:cs="Segoe UI"/>
          <w:sz w:val="20"/>
          <w:szCs w:val="20"/>
        </w:rPr>
        <w:t xml:space="preserve">PHA </w:t>
      </w:r>
      <w:r w:rsidR="007A26D4" w:rsidRPr="00045569">
        <w:rPr>
          <w:rFonts w:ascii="Segoe UI" w:hAnsi="Segoe UI" w:cs="Segoe UI"/>
          <w:sz w:val="20"/>
          <w:szCs w:val="20"/>
        </w:rPr>
        <w:t>Communications Manager</w:t>
      </w:r>
    </w:p>
    <w:p w14:paraId="3D526512" w14:textId="672FC16B" w:rsidR="007A26D4" w:rsidRPr="00045569" w:rsidRDefault="00717A90" w:rsidP="00404926">
      <w:pPr>
        <w:rPr>
          <w:rFonts w:ascii="Segoe UI" w:hAnsi="Segoe UI" w:cs="Segoe UI"/>
          <w:sz w:val="20"/>
          <w:szCs w:val="20"/>
        </w:rPr>
      </w:pPr>
      <w:r>
        <w:rPr>
          <w:rFonts w:ascii="Segoe UI" w:hAnsi="Segoe UI" w:cs="Segoe UI"/>
          <w:sz w:val="20"/>
          <w:szCs w:val="20"/>
        </w:rPr>
        <w:t>0475 222 907</w:t>
      </w:r>
    </w:p>
    <w:p w14:paraId="298692B7" w14:textId="463AA525" w:rsidR="007A26D4" w:rsidRPr="00045569" w:rsidRDefault="00717A90" w:rsidP="00404926">
      <w:pPr>
        <w:rPr>
          <w:rFonts w:ascii="Segoe UI" w:hAnsi="Segoe UI" w:cs="Segoe UI"/>
          <w:sz w:val="20"/>
          <w:szCs w:val="20"/>
        </w:rPr>
      </w:pPr>
      <w:hyperlink r:id="rId18" w:history="1">
        <w:r w:rsidRPr="000D5D77">
          <w:rPr>
            <w:rStyle w:val="Hyperlink"/>
            <w:rFonts w:ascii="Segoe UI" w:hAnsi="Segoe UI" w:cs="Segoe UI"/>
            <w:sz w:val="20"/>
            <w:szCs w:val="20"/>
          </w:rPr>
          <w:t>ANel@phau.com.au</w:t>
        </w:r>
      </w:hyperlink>
      <w:r w:rsidR="005752E7">
        <w:rPr>
          <w:rStyle w:val="Hyperlink"/>
          <w:rFonts w:ascii="Segoe UI" w:hAnsi="Segoe UI" w:cs="Segoe UI"/>
          <w:sz w:val="20"/>
          <w:szCs w:val="20"/>
        </w:rPr>
        <w:t xml:space="preserve"> </w:t>
      </w:r>
    </w:p>
    <w:sectPr w:rsidR="007A26D4" w:rsidRPr="00045569" w:rsidSect="004660DE">
      <w:headerReference w:type="default" r:id="rId19"/>
      <w:footerReference w:type="default" r:id="rId20"/>
      <w:headerReference w:type="first" r:id="rId21"/>
      <w:footerReference w:type="first" r:id="rId22"/>
      <w:pgSz w:w="11900" w:h="16840"/>
      <w:pgMar w:top="1843" w:right="1440" w:bottom="1352" w:left="1440" w:header="708" w:footer="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8BC0" w14:textId="77777777" w:rsidR="003C79FD" w:rsidRDefault="003C79FD" w:rsidP="007464DD">
      <w:r>
        <w:separator/>
      </w:r>
    </w:p>
  </w:endnote>
  <w:endnote w:type="continuationSeparator" w:id="0">
    <w:p w14:paraId="52A4C46D" w14:textId="77777777" w:rsidR="003C79FD" w:rsidRDefault="003C79FD" w:rsidP="0074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2A92" w14:textId="77777777" w:rsidR="00655ADC" w:rsidRPr="003A3611" w:rsidRDefault="00655ADC" w:rsidP="00655ADC">
    <w:pPr>
      <w:pStyle w:val="Footer"/>
      <w:jc w:val="right"/>
      <w:rPr>
        <w:color w:val="FFFFFF" w:themeColor="background1"/>
      </w:rPr>
    </w:pPr>
    <w:r>
      <w:rPr>
        <w:color w:val="FFFFFF" w:themeColor="background1"/>
      </w:rPr>
      <w:t>MEDIA RELEASE</w:t>
    </w:r>
    <w:r w:rsidRPr="003A3611">
      <w:rPr>
        <w:color w:val="FFFFFF" w:themeColor="background1"/>
      </w:rPr>
      <w:t xml:space="preserve"> | Page </w:t>
    </w:r>
    <w:r w:rsidRPr="003A3611">
      <w:rPr>
        <w:b/>
        <w:color w:val="FFFFFF" w:themeColor="background1"/>
      </w:rPr>
      <w:fldChar w:fldCharType="begin"/>
    </w:r>
    <w:r w:rsidRPr="003A3611">
      <w:rPr>
        <w:color w:val="FFFFFF" w:themeColor="background1"/>
      </w:rPr>
      <w:instrText xml:space="preserve"> PAGE   \* MERGEFORMAT </w:instrText>
    </w:r>
    <w:r w:rsidRPr="003A3611">
      <w:rPr>
        <w:b/>
        <w:color w:val="FFFFFF" w:themeColor="background1"/>
      </w:rPr>
      <w:fldChar w:fldCharType="separate"/>
    </w:r>
    <w:r>
      <w:rPr>
        <w:b/>
        <w:color w:val="FFFFFF" w:themeColor="background1"/>
      </w:rPr>
      <w:t>1</w:t>
    </w:r>
    <w:r w:rsidRPr="003A3611">
      <w:rPr>
        <w:b/>
        <w:noProof/>
        <w:color w:val="FFFFFF" w:themeColor="background1"/>
      </w:rPr>
      <w:fldChar w:fldCharType="end"/>
    </w:r>
    <w:r w:rsidRPr="003A3611">
      <w:rPr>
        <w:color w:val="FFFFFF" w:themeColor="background1"/>
      </w:rPr>
      <w:t xml:space="preserve"> </w:t>
    </w:r>
  </w:p>
  <w:p w14:paraId="3FB30608" w14:textId="3308B32E" w:rsidR="00926B25" w:rsidRDefault="00926B25" w:rsidP="00655ADC">
    <w:pPr>
      <w:pStyle w:val="Footer"/>
      <w:tabs>
        <w:tab w:val="clear" w:pos="4680"/>
        <w:tab w:val="clear" w:pos="9360"/>
        <w:tab w:val="left" w:pos="3750"/>
      </w:tabs>
    </w:pPr>
    <w:r>
      <w:rPr>
        <w:noProof/>
      </w:rPr>
      <mc:AlternateContent>
        <mc:Choice Requires="wps">
          <w:drawing>
            <wp:anchor distT="0" distB="0" distL="114300" distR="114300" simplePos="0" relativeHeight="251659264" behindDoc="0" locked="0" layoutInCell="1" allowOverlap="1" wp14:anchorId="0AF9209A" wp14:editId="4790C5DC">
              <wp:simplePos x="0" y="0"/>
              <wp:positionH relativeFrom="column">
                <wp:posOffset>-186612</wp:posOffset>
              </wp:positionH>
              <wp:positionV relativeFrom="paragraph">
                <wp:posOffset>299216</wp:posOffset>
              </wp:positionV>
              <wp:extent cx="6083300" cy="344468"/>
              <wp:effectExtent l="0" t="0" r="0" b="0"/>
              <wp:wrapNone/>
              <wp:docPr id="6" name="Text Box 6"/>
              <wp:cNvGraphicFramePr/>
              <a:graphic xmlns:a="http://schemas.openxmlformats.org/drawingml/2006/main">
                <a:graphicData uri="http://schemas.microsoft.com/office/word/2010/wordprocessingShape">
                  <wps:wsp>
                    <wps:cNvSpPr txBox="1"/>
                    <wps:spPr>
                      <a:xfrm>
                        <a:off x="0" y="0"/>
                        <a:ext cx="6083300" cy="344468"/>
                      </a:xfrm>
                      <a:prstGeom prst="rect">
                        <a:avLst/>
                      </a:prstGeom>
                      <a:noFill/>
                      <a:ln w="6350">
                        <a:noFill/>
                      </a:ln>
                    </wps:spPr>
                    <wps:txbx>
                      <w:txbxContent>
                        <w:p w14:paraId="3636A31F" w14:textId="77777777" w:rsidR="00926B25" w:rsidRPr="00926B25" w:rsidRDefault="00926B25" w:rsidP="00926B25">
                          <w:pPr>
                            <w:autoSpaceDE w:val="0"/>
                            <w:autoSpaceDN w:val="0"/>
                            <w:adjustRightInd w:val="0"/>
                            <w:spacing w:line="288" w:lineRule="auto"/>
                            <w:textAlignment w:val="center"/>
                            <w:rPr>
                              <w:rFonts w:ascii="Calibri" w:hAnsi="Calibri" w:cs="Calibri"/>
                              <w:color w:val="FFFFFF" w:themeColor="background1"/>
                              <w:sz w:val="20"/>
                              <w:szCs w:val="20"/>
                              <w:lang w:val="en-US"/>
                              <w14:textOutline w14:w="9525" w14:cap="flat" w14:cmpd="sng" w14:algn="ctr">
                                <w14:noFill/>
                                <w14:prstDash w14:val="solid"/>
                                <w14:round/>
                              </w14:textOutline>
                            </w:rPr>
                          </w:pPr>
                          <w:r w:rsidRPr="00926B25">
                            <w:rPr>
                              <w:rFonts w:ascii="Calibri" w:hAnsi="Calibri" w:cs="Calibri"/>
                              <w:color w:val="FFFFFF" w:themeColor="background1"/>
                              <w:sz w:val="20"/>
                              <w:szCs w:val="20"/>
                              <w:lang w:val="en-US"/>
                              <w14:textOutline w14:w="9525" w14:cap="flat" w14:cmpd="sng" w14:algn="ctr">
                                <w14:noFill/>
                                <w14:prstDash w14:val="solid"/>
                                <w14:round/>
                              </w14:textOutline>
                            </w:rPr>
                            <w:t>NATIONAL FRUIT FLY COUNCIL</w:t>
                          </w:r>
                          <w:r w:rsidRPr="009030D1">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926B25">
                            <w:rPr>
                              <w:rFonts w:ascii="Calibri" w:hAnsi="Calibri" w:cs="Calibri"/>
                              <w:color w:val="EAA921"/>
                              <w:sz w:val="20"/>
                              <w:szCs w:val="20"/>
                              <w:lang w:val="en-US"/>
                            </w:rPr>
                            <w:t>•</w:t>
                          </w:r>
                          <w:r w:rsidRPr="009030D1">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926B25">
                            <w:rPr>
                              <w:rFonts w:ascii="Calibri" w:hAnsi="Calibri" w:cs="Calibri"/>
                              <w:color w:val="FFFFFF" w:themeColor="background1"/>
                              <w:sz w:val="20"/>
                              <w:szCs w:val="20"/>
                              <w:lang w:val="en-US"/>
                              <w14:textOutline w14:w="9525" w14:cap="flat" w14:cmpd="sng" w14:algn="ctr">
                                <w14:noFill/>
                                <w14:prstDash w14:val="solid"/>
                                <w14:round/>
                              </w14:textOutline>
                            </w:rPr>
                            <w:t>preventfruitfly.com.au/national-fruit-fly-council</w:t>
                          </w:r>
                        </w:p>
                        <w:p w14:paraId="691CB87F" w14:textId="77777777" w:rsidR="00926B25" w:rsidRPr="00926B25" w:rsidRDefault="00926B25" w:rsidP="00926B25">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F9209A" id="_x0000_t202" coordsize="21600,21600" o:spt="202" path="m,l,21600r21600,l21600,xe">
              <v:stroke joinstyle="miter"/>
              <v:path gradientshapeok="t" o:connecttype="rect"/>
            </v:shapetype>
            <v:shape id="Text Box 6" o:spid="_x0000_s1026" type="#_x0000_t202" style="position:absolute;margin-left:-14.7pt;margin-top:23.55pt;width:479pt;height:2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UWFgIAACwEAAAOAAAAZHJzL2Uyb0RvYy54bWysU02P2jAQvVfqf7B8LwmQpTQ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" filled="f" stroked="f" strokeweight=".5pt">
              <v:textbox>
                <w:txbxContent>
                  <w:p w14:paraId="3636A31F" w14:textId="77777777" w:rsidR="00926B25" w:rsidRPr="00926B25" w:rsidRDefault="00926B25" w:rsidP="00926B25">
                    <w:pPr>
                      <w:autoSpaceDE w:val="0"/>
                      <w:autoSpaceDN w:val="0"/>
                      <w:adjustRightInd w:val="0"/>
                      <w:spacing w:line="288" w:lineRule="auto"/>
                      <w:textAlignment w:val="center"/>
                      <w:rPr>
                        <w:rFonts w:ascii="Calibri" w:hAnsi="Calibri" w:cs="Calibri"/>
                        <w:color w:val="FFFFFF" w:themeColor="background1"/>
                        <w:sz w:val="20"/>
                        <w:szCs w:val="20"/>
                        <w:lang w:val="en-US"/>
                        <w14:textOutline w14:w="9525" w14:cap="flat" w14:cmpd="sng" w14:algn="ctr">
                          <w14:noFill/>
                          <w14:prstDash w14:val="solid"/>
                          <w14:round/>
                        </w14:textOutline>
                      </w:rPr>
                    </w:pPr>
                    <w:r w:rsidRPr="00926B25">
                      <w:rPr>
                        <w:rFonts w:ascii="Calibri" w:hAnsi="Calibri" w:cs="Calibri"/>
                        <w:color w:val="FFFFFF" w:themeColor="background1"/>
                        <w:sz w:val="20"/>
                        <w:szCs w:val="20"/>
                        <w:lang w:val="en-US"/>
                        <w14:textOutline w14:w="9525" w14:cap="flat" w14:cmpd="sng" w14:algn="ctr">
                          <w14:noFill/>
                          <w14:prstDash w14:val="solid"/>
                          <w14:round/>
                        </w14:textOutline>
                      </w:rPr>
                      <w:t>NATIONAL FRUIT FLY COUNCIL</w:t>
                    </w:r>
                    <w:r w:rsidRPr="009030D1">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926B25">
                      <w:rPr>
                        <w:rFonts w:ascii="Calibri" w:hAnsi="Calibri" w:cs="Calibri"/>
                        <w:color w:val="EAA921"/>
                        <w:sz w:val="20"/>
                        <w:szCs w:val="20"/>
                        <w:lang w:val="en-US"/>
                      </w:rPr>
                      <w:t>•</w:t>
                    </w:r>
                    <w:r w:rsidRPr="009030D1">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926B25">
                      <w:rPr>
                        <w:rFonts w:ascii="Calibri" w:hAnsi="Calibri" w:cs="Calibri"/>
                        <w:color w:val="FFFFFF" w:themeColor="background1"/>
                        <w:sz w:val="20"/>
                        <w:szCs w:val="20"/>
                        <w:lang w:val="en-US"/>
                        <w14:textOutline w14:w="9525" w14:cap="flat" w14:cmpd="sng" w14:algn="ctr">
                          <w14:noFill/>
                          <w14:prstDash w14:val="solid"/>
                          <w14:round/>
                        </w14:textOutline>
                      </w:rPr>
                      <w:t>preventfruitfly.com.au/national-fruit-fly-council</w:t>
                    </w:r>
                  </w:p>
                  <w:p w14:paraId="691CB87F" w14:textId="77777777" w:rsidR="00926B25" w:rsidRPr="00926B25" w:rsidRDefault="00926B25" w:rsidP="00926B25">
                    <w:pPr>
                      <w:rPr>
                        <w:rFonts w:ascii="Calibri" w:hAnsi="Calibri" w:cs="Calibri"/>
                      </w:rPr>
                    </w:pPr>
                  </w:p>
                </w:txbxContent>
              </v:textbox>
            </v:shape>
          </w:pict>
        </mc:Fallback>
      </mc:AlternateContent>
    </w:r>
    <w:r w:rsidR="00655AD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AA194" w14:textId="6ED24413" w:rsidR="003A3611" w:rsidRPr="003A3611" w:rsidRDefault="00655ADC" w:rsidP="003A3611">
    <w:pPr>
      <w:pStyle w:val="Footer"/>
      <w:jc w:val="right"/>
      <w:rPr>
        <w:color w:val="FFFFFF" w:themeColor="background1"/>
      </w:rPr>
    </w:pPr>
    <w:r>
      <w:rPr>
        <w:color w:val="FFFFFF" w:themeColor="background1"/>
      </w:rPr>
      <w:t>MEDIA RELEASE</w:t>
    </w:r>
    <w:r w:rsidR="003A3611" w:rsidRPr="003A3611">
      <w:rPr>
        <w:color w:val="FFFFFF" w:themeColor="background1"/>
      </w:rPr>
      <w:t xml:space="preserve"> | Page </w:t>
    </w:r>
    <w:r w:rsidR="003A3611" w:rsidRPr="003A3611">
      <w:rPr>
        <w:b/>
        <w:color w:val="FFFFFF" w:themeColor="background1"/>
      </w:rPr>
      <w:fldChar w:fldCharType="begin"/>
    </w:r>
    <w:r w:rsidR="003A3611" w:rsidRPr="003A3611">
      <w:rPr>
        <w:color w:val="FFFFFF" w:themeColor="background1"/>
      </w:rPr>
      <w:instrText xml:space="preserve"> PAGE   \* MERGEFORMAT </w:instrText>
    </w:r>
    <w:r w:rsidR="003A3611" w:rsidRPr="003A3611">
      <w:rPr>
        <w:b/>
        <w:color w:val="FFFFFF" w:themeColor="background1"/>
      </w:rPr>
      <w:fldChar w:fldCharType="separate"/>
    </w:r>
    <w:r w:rsidR="003A3611" w:rsidRPr="003A3611">
      <w:rPr>
        <w:b/>
        <w:color w:val="FFFFFF" w:themeColor="background1"/>
      </w:rPr>
      <w:t>2</w:t>
    </w:r>
    <w:r w:rsidR="003A3611" w:rsidRPr="003A3611">
      <w:rPr>
        <w:b/>
        <w:noProof/>
        <w:color w:val="FFFFFF" w:themeColor="background1"/>
      </w:rPr>
      <w:fldChar w:fldCharType="end"/>
    </w:r>
    <w:r w:rsidR="003A3611" w:rsidRPr="003A3611">
      <w:rPr>
        <w:color w:val="FFFFFF" w:themeColor="background1"/>
      </w:rPr>
      <w:t xml:space="preserve"> </w:t>
    </w:r>
  </w:p>
  <w:p w14:paraId="4944A3C1" w14:textId="77777777" w:rsidR="003A3611" w:rsidRDefault="003A3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88210" w14:textId="77777777" w:rsidR="003C79FD" w:rsidRDefault="003C79FD" w:rsidP="007464DD">
      <w:r>
        <w:separator/>
      </w:r>
    </w:p>
  </w:footnote>
  <w:footnote w:type="continuationSeparator" w:id="0">
    <w:p w14:paraId="0AAED284" w14:textId="77777777" w:rsidR="003C79FD" w:rsidRDefault="003C79FD" w:rsidP="0074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3351" w14:textId="4849142D" w:rsidR="007464DD" w:rsidRPr="00655ADC" w:rsidRDefault="00655ADC" w:rsidP="00655ADC">
    <w:pPr>
      <w:pStyle w:val="Header"/>
    </w:pPr>
    <w:r>
      <w:rPr>
        <w:noProof/>
      </w:rPr>
      <w:drawing>
        <wp:anchor distT="0" distB="0" distL="114300" distR="114300" simplePos="0" relativeHeight="251654143" behindDoc="1" locked="0" layoutInCell="1" allowOverlap="1" wp14:anchorId="3697E51B" wp14:editId="084F89DE">
          <wp:simplePos x="0" y="0"/>
          <wp:positionH relativeFrom="page">
            <wp:posOffset>32385</wp:posOffset>
          </wp:positionH>
          <wp:positionV relativeFrom="page">
            <wp:align>top</wp:align>
          </wp:positionV>
          <wp:extent cx="7560000" cy="10693741"/>
          <wp:effectExtent l="0" t="0" r="3175" b="0"/>
          <wp:wrapNone/>
          <wp:docPr id="3" name="Picture 3"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C0D5" w14:textId="760CCF90" w:rsidR="00921BD6" w:rsidRDefault="00C0150C" w:rsidP="00C0150C">
    <w:pPr>
      <w:pStyle w:val="Header"/>
      <w:jc w:val="right"/>
    </w:pPr>
    <w:r>
      <w:rPr>
        <w:noProof/>
      </w:rPr>
      <mc:AlternateContent>
        <mc:Choice Requires="wps">
          <w:drawing>
            <wp:anchor distT="0" distB="0" distL="114300" distR="114300" simplePos="0" relativeHeight="251661312" behindDoc="0" locked="0" layoutInCell="1" allowOverlap="1" wp14:anchorId="6483BD9F" wp14:editId="0490E1E0">
              <wp:simplePos x="0" y="0"/>
              <wp:positionH relativeFrom="page">
                <wp:posOffset>826338</wp:posOffset>
              </wp:positionH>
              <wp:positionV relativeFrom="paragraph">
                <wp:posOffset>-2845</wp:posOffset>
              </wp:positionV>
              <wp:extent cx="2904135" cy="647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04135" cy="647700"/>
                      </a:xfrm>
                      <a:prstGeom prst="rect">
                        <a:avLst/>
                      </a:prstGeom>
                      <a:noFill/>
                      <a:ln w="6350">
                        <a:noFill/>
                      </a:ln>
                    </wps:spPr>
                    <wps:txbx>
                      <w:txbxContent>
                        <w:p w14:paraId="2BCD178A" w14:textId="0FB4F2B5" w:rsidR="00C0150C" w:rsidRPr="00C0150C" w:rsidRDefault="0052357E" w:rsidP="00C0150C">
                          <w:pPr>
                            <w:pStyle w:val="BasicParagraph"/>
                            <w:rPr>
                              <w:rFonts w:ascii="Segoe UI" w:hAnsi="Segoe UI" w:cs="Segoe UI"/>
                              <w:color w:val="007F64"/>
                              <w:sz w:val="56"/>
                              <w:szCs w:val="56"/>
                              <w:lang w:val="en-AU"/>
                              <w14:textOutline w14:w="9525" w14:cap="flat" w14:cmpd="sng" w14:algn="ctr">
                                <w14:noFill/>
                                <w14:prstDash w14:val="solid"/>
                                <w14:round/>
                              </w14:textOutline>
                            </w:rPr>
                          </w:pPr>
                          <w:r>
                            <w:rPr>
                              <w:rFonts w:ascii="Segoe UI" w:hAnsi="Segoe UI" w:cs="Segoe UI"/>
                              <w:color w:val="007F64"/>
                              <w:sz w:val="56"/>
                              <w:szCs w:val="56"/>
                              <w:lang w:val="en-AU"/>
                              <w14:textOutline w14:w="9525" w14:cap="flat" w14:cmpd="sng" w14:algn="ctr">
                                <w14:noFill/>
                                <w14:prstDash w14:val="solid"/>
                                <w14:round/>
                              </w14:textOutline>
                            </w:rPr>
                            <w:t>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3BD9F" id="_x0000_t202" coordsize="21600,21600" o:spt="202" path="m,l,21600r21600,l21600,xe">
              <v:stroke joinstyle="miter"/>
              <v:path gradientshapeok="t" o:connecttype="rect"/>
            </v:shapetype>
            <v:shape id="Text Box 1" o:spid="_x0000_s1027" type="#_x0000_t202" style="position:absolute;left:0;text-align:left;margin-left:65.05pt;margin-top:-.2pt;width:228.65pt;height: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mzGQ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" filled="f" stroked="f" strokeweight=".5pt">
              <v:textbox>
                <w:txbxContent>
                  <w:p w14:paraId="2BCD178A" w14:textId="0FB4F2B5" w:rsidR="00C0150C" w:rsidRPr="00C0150C" w:rsidRDefault="0052357E" w:rsidP="00C0150C">
                    <w:pPr>
                      <w:pStyle w:val="BasicParagraph"/>
                      <w:rPr>
                        <w:rFonts w:ascii="Segoe UI" w:hAnsi="Segoe UI" w:cs="Segoe UI"/>
                        <w:color w:val="007F64"/>
                        <w:sz w:val="56"/>
                        <w:szCs w:val="56"/>
                        <w:lang w:val="en-AU"/>
                        <w14:textOutline w14:w="9525" w14:cap="flat" w14:cmpd="sng" w14:algn="ctr">
                          <w14:noFill/>
                          <w14:prstDash w14:val="solid"/>
                          <w14:round/>
                        </w14:textOutline>
                      </w:rPr>
                    </w:pPr>
                    <w:r>
                      <w:rPr>
                        <w:rFonts w:ascii="Segoe UI" w:hAnsi="Segoe UI" w:cs="Segoe UI"/>
                        <w:color w:val="007F64"/>
                        <w:sz w:val="56"/>
                        <w:szCs w:val="56"/>
                        <w:lang w:val="en-AU"/>
                        <w14:textOutline w14:w="9525" w14:cap="flat" w14:cmpd="sng" w14:algn="ctr">
                          <w14:noFill/>
                          <w14:prstDash w14:val="solid"/>
                          <w14:round/>
                        </w14:textOutline>
                      </w:rPr>
                      <w:t>ARTICLE</w:t>
                    </w:r>
                  </w:p>
                </w:txbxContent>
              </v:textbox>
              <w10:wrap anchorx="page"/>
            </v:shape>
          </w:pict>
        </mc:Fallback>
      </mc:AlternateContent>
    </w:r>
    <w:r>
      <w:rPr>
        <w:noProof/>
      </w:rPr>
      <w:drawing>
        <wp:inline distT="0" distB="0" distL="0" distR="0" wp14:anchorId="1C709210" wp14:editId="3567932B">
          <wp:extent cx="2201050" cy="665683"/>
          <wp:effectExtent l="0" t="0" r="8890" b="1270"/>
          <wp:docPr id="202257973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79730"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9412" cy="680309"/>
                  </a:xfrm>
                  <a:prstGeom prst="rect">
                    <a:avLst/>
                  </a:prstGeom>
                </pic:spPr>
              </pic:pic>
            </a:graphicData>
          </a:graphic>
        </wp:inline>
      </w:drawing>
    </w:r>
    <w:r w:rsidR="00042A9C">
      <w:rPr>
        <w:noProof/>
      </w:rPr>
      <w:drawing>
        <wp:anchor distT="0" distB="0" distL="114300" distR="114300" simplePos="0" relativeHeight="251655168" behindDoc="1" locked="0" layoutInCell="1" allowOverlap="1" wp14:anchorId="4D444DD6" wp14:editId="247B7AC4">
          <wp:simplePos x="0" y="0"/>
          <wp:positionH relativeFrom="page">
            <wp:align>left</wp:align>
          </wp:positionH>
          <wp:positionV relativeFrom="page">
            <wp:align>top</wp:align>
          </wp:positionV>
          <wp:extent cx="7560000" cy="10693741"/>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MxMJEp93Ld3+qH" int2:id="kjWRmfo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22A8"/>
    <w:multiLevelType w:val="multilevel"/>
    <w:tmpl w:val="8C2C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B68C7"/>
    <w:multiLevelType w:val="hybridMultilevel"/>
    <w:tmpl w:val="D35E3CA6"/>
    <w:lvl w:ilvl="0" w:tplc="16CE39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50D86"/>
    <w:multiLevelType w:val="multilevel"/>
    <w:tmpl w:val="F99A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85EAA"/>
    <w:multiLevelType w:val="hybridMultilevel"/>
    <w:tmpl w:val="F3021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3550D0"/>
    <w:multiLevelType w:val="multilevel"/>
    <w:tmpl w:val="0A326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9202E"/>
    <w:multiLevelType w:val="hybridMultilevel"/>
    <w:tmpl w:val="E8A6A61A"/>
    <w:lvl w:ilvl="0" w:tplc="16CE39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820841"/>
    <w:multiLevelType w:val="hybridMultilevel"/>
    <w:tmpl w:val="CD20BE1C"/>
    <w:lvl w:ilvl="0" w:tplc="16CE39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1B4E0A"/>
    <w:multiLevelType w:val="hybridMultilevel"/>
    <w:tmpl w:val="20D05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DDFC1A"/>
    <w:multiLevelType w:val="multilevel"/>
    <w:tmpl w:val="68808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CC4A97"/>
    <w:multiLevelType w:val="hybridMultilevel"/>
    <w:tmpl w:val="7AB04D2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1353D1"/>
    <w:multiLevelType w:val="hybridMultilevel"/>
    <w:tmpl w:val="6734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252BA6"/>
    <w:multiLevelType w:val="hybridMultilevel"/>
    <w:tmpl w:val="99364AF4"/>
    <w:lvl w:ilvl="0" w:tplc="16CE39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D74D65"/>
    <w:multiLevelType w:val="multilevel"/>
    <w:tmpl w:val="A1D63226"/>
    <w:numStyleLink w:val="PHAbulletlist"/>
  </w:abstractNum>
  <w:abstractNum w:abstractNumId="13" w15:restartNumberingAfterBreak="0">
    <w:nsid w:val="4C8D0DD0"/>
    <w:multiLevelType w:val="multilevel"/>
    <w:tmpl w:val="A1D63226"/>
    <w:styleLink w:val="PHAbulletlist"/>
    <w:lvl w:ilvl="0">
      <w:start w:val="1"/>
      <w:numFmt w:val="bullet"/>
      <w:lvlText w:val=""/>
      <w:lvlJc w:val="left"/>
      <w:pPr>
        <w:ind w:left="284" w:hanging="284"/>
      </w:pPr>
      <w:rPr>
        <w:rFonts w:ascii="Symbol" w:hAnsi="Symbo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2552" w:hanging="284"/>
      </w:pPr>
      <w:rPr>
        <w:rFonts w:ascii="Courier New" w:hAnsi="Courier New" w:cs="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4" w15:restartNumberingAfterBreak="0">
    <w:nsid w:val="4F287223"/>
    <w:multiLevelType w:val="hybridMultilevel"/>
    <w:tmpl w:val="DB04B612"/>
    <w:lvl w:ilvl="0" w:tplc="16CE39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E30890"/>
    <w:multiLevelType w:val="multilevel"/>
    <w:tmpl w:val="26F87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C60DD7"/>
    <w:multiLevelType w:val="hybridMultilevel"/>
    <w:tmpl w:val="869C94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D30829"/>
    <w:multiLevelType w:val="hybridMultilevel"/>
    <w:tmpl w:val="879A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5D63D5"/>
    <w:multiLevelType w:val="hybridMultilevel"/>
    <w:tmpl w:val="62D88F32"/>
    <w:lvl w:ilvl="0" w:tplc="16CE39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3D013E"/>
    <w:multiLevelType w:val="hybridMultilevel"/>
    <w:tmpl w:val="3976B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A0723E"/>
    <w:multiLevelType w:val="hybridMultilevel"/>
    <w:tmpl w:val="4D60AD76"/>
    <w:lvl w:ilvl="0" w:tplc="16CE39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9517C9"/>
    <w:multiLevelType w:val="hybridMultilevel"/>
    <w:tmpl w:val="AF68D9F4"/>
    <w:lvl w:ilvl="0" w:tplc="16CE39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151DEE"/>
    <w:multiLevelType w:val="multilevel"/>
    <w:tmpl w:val="B8F0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3F5686"/>
    <w:multiLevelType w:val="hybridMultilevel"/>
    <w:tmpl w:val="2D70A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0335597">
    <w:abstractNumId w:val="13"/>
  </w:num>
  <w:num w:numId="2" w16cid:durableId="1328940215">
    <w:abstractNumId w:val="12"/>
  </w:num>
  <w:num w:numId="3" w16cid:durableId="454563138">
    <w:abstractNumId w:val="17"/>
  </w:num>
  <w:num w:numId="4" w16cid:durableId="553394754">
    <w:abstractNumId w:val="23"/>
  </w:num>
  <w:num w:numId="5" w16cid:durableId="642656736">
    <w:abstractNumId w:val="4"/>
  </w:num>
  <w:num w:numId="6" w16cid:durableId="1080102399">
    <w:abstractNumId w:val="3"/>
  </w:num>
  <w:num w:numId="7" w16cid:durableId="1068071338">
    <w:abstractNumId w:val="10"/>
  </w:num>
  <w:num w:numId="8" w16cid:durableId="983267791">
    <w:abstractNumId w:val="20"/>
  </w:num>
  <w:num w:numId="9" w16cid:durableId="292442527">
    <w:abstractNumId w:val="1"/>
  </w:num>
  <w:num w:numId="10" w16cid:durableId="2009752063">
    <w:abstractNumId w:val="5"/>
  </w:num>
  <w:num w:numId="11" w16cid:durableId="139857658">
    <w:abstractNumId w:val="14"/>
  </w:num>
  <w:num w:numId="12" w16cid:durableId="131682701">
    <w:abstractNumId w:val="11"/>
  </w:num>
  <w:num w:numId="13" w16cid:durableId="762802566">
    <w:abstractNumId w:val="21"/>
  </w:num>
  <w:num w:numId="14" w16cid:durableId="1283685983">
    <w:abstractNumId w:val="18"/>
  </w:num>
  <w:num w:numId="15" w16cid:durableId="1577546383">
    <w:abstractNumId w:val="6"/>
  </w:num>
  <w:num w:numId="16" w16cid:durableId="1537615672">
    <w:abstractNumId w:val="15"/>
  </w:num>
  <w:num w:numId="17" w16cid:durableId="1918201289">
    <w:abstractNumId w:val="8"/>
  </w:num>
  <w:num w:numId="18" w16cid:durableId="438795763">
    <w:abstractNumId w:val="7"/>
  </w:num>
  <w:num w:numId="19" w16cid:durableId="1067915967">
    <w:abstractNumId w:val="16"/>
  </w:num>
  <w:num w:numId="20" w16cid:durableId="1389764594">
    <w:abstractNumId w:val="9"/>
  </w:num>
  <w:num w:numId="21" w16cid:durableId="1159230293">
    <w:abstractNumId w:val="19"/>
  </w:num>
  <w:num w:numId="22" w16cid:durableId="2030374409">
    <w:abstractNumId w:val="0"/>
  </w:num>
  <w:num w:numId="23" w16cid:durableId="1057702670">
    <w:abstractNumId w:val="2"/>
  </w:num>
  <w:num w:numId="24" w16cid:durableId="6661341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DD"/>
    <w:rsid w:val="00003C2F"/>
    <w:rsid w:val="0000608A"/>
    <w:rsid w:val="0000642C"/>
    <w:rsid w:val="00016529"/>
    <w:rsid w:val="000167BF"/>
    <w:rsid w:val="00021969"/>
    <w:rsid w:val="0002432A"/>
    <w:rsid w:val="000248F6"/>
    <w:rsid w:val="000264DF"/>
    <w:rsid w:val="000318EF"/>
    <w:rsid w:val="00033498"/>
    <w:rsid w:val="00042A9C"/>
    <w:rsid w:val="00044B6F"/>
    <w:rsid w:val="00045569"/>
    <w:rsid w:val="0004681B"/>
    <w:rsid w:val="00052F24"/>
    <w:rsid w:val="00054D54"/>
    <w:rsid w:val="000740AE"/>
    <w:rsid w:val="00083CCD"/>
    <w:rsid w:val="00086B5C"/>
    <w:rsid w:val="00097F97"/>
    <w:rsid w:val="000A33ED"/>
    <w:rsid w:val="000C0828"/>
    <w:rsid w:val="000E26FB"/>
    <w:rsid w:val="000E5C6F"/>
    <w:rsid w:val="000F02EC"/>
    <w:rsid w:val="000F4742"/>
    <w:rsid w:val="00106A23"/>
    <w:rsid w:val="00120668"/>
    <w:rsid w:val="00122BD6"/>
    <w:rsid w:val="0012455C"/>
    <w:rsid w:val="00127C33"/>
    <w:rsid w:val="00144398"/>
    <w:rsid w:val="001460F7"/>
    <w:rsid w:val="00146F34"/>
    <w:rsid w:val="001475E8"/>
    <w:rsid w:val="00147C9A"/>
    <w:rsid w:val="00153192"/>
    <w:rsid w:val="001536A1"/>
    <w:rsid w:val="00163B45"/>
    <w:rsid w:val="00171B4F"/>
    <w:rsid w:val="00171DA2"/>
    <w:rsid w:val="001816DA"/>
    <w:rsid w:val="00181781"/>
    <w:rsid w:val="001839CC"/>
    <w:rsid w:val="00183FFD"/>
    <w:rsid w:val="00184853"/>
    <w:rsid w:val="001906C9"/>
    <w:rsid w:val="00195755"/>
    <w:rsid w:val="001A6CF6"/>
    <w:rsid w:val="001B4179"/>
    <w:rsid w:val="001C7C5B"/>
    <w:rsid w:val="001F5C24"/>
    <w:rsid w:val="00201349"/>
    <w:rsid w:val="00205BD5"/>
    <w:rsid w:val="00215B11"/>
    <w:rsid w:val="00225CE1"/>
    <w:rsid w:val="00231D1C"/>
    <w:rsid w:val="00231DD4"/>
    <w:rsid w:val="00233B87"/>
    <w:rsid w:val="00235E6E"/>
    <w:rsid w:val="00241017"/>
    <w:rsid w:val="00242C2A"/>
    <w:rsid w:val="0024557F"/>
    <w:rsid w:val="002627B5"/>
    <w:rsid w:val="00263095"/>
    <w:rsid w:val="002663B5"/>
    <w:rsid w:val="00282E5F"/>
    <w:rsid w:val="00290210"/>
    <w:rsid w:val="00295077"/>
    <w:rsid w:val="00296CDF"/>
    <w:rsid w:val="002A0DDC"/>
    <w:rsid w:val="002A6485"/>
    <w:rsid w:val="002A6E7D"/>
    <w:rsid w:val="002A6E80"/>
    <w:rsid w:val="002B260D"/>
    <w:rsid w:val="002B29BF"/>
    <w:rsid w:val="002C34E5"/>
    <w:rsid w:val="002D1AF4"/>
    <w:rsid w:val="002D3D17"/>
    <w:rsid w:val="002D611F"/>
    <w:rsid w:val="002D68F1"/>
    <w:rsid w:val="002D77E2"/>
    <w:rsid w:val="002F070A"/>
    <w:rsid w:val="002F4F9A"/>
    <w:rsid w:val="00301479"/>
    <w:rsid w:val="003115CB"/>
    <w:rsid w:val="00311C30"/>
    <w:rsid w:val="00313E6C"/>
    <w:rsid w:val="00316F50"/>
    <w:rsid w:val="00317663"/>
    <w:rsid w:val="00321E02"/>
    <w:rsid w:val="00324BAA"/>
    <w:rsid w:val="00335F79"/>
    <w:rsid w:val="003442A9"/>
    <w:rsid w:val="00357418"/>
    <w:rsid w:val="00361681"/>
    <w:rsid w:val="00362182"/>
    <w:rsid w:val="00363EF1"/>
    <w:rsid w:val="003776A2"/>
    <w:rsid w:val="003A0DC8"/>
    <w:rsid w:val="003A3611"/>
    <w:rsid w:val="003B5833"/>
    <w:rsid w:val="003C79FD"/>
    <w:rsid w:val="003E7195"/>
    <w:rsid w:val="003F7462"/>
    <w:rsid w:val="004022CB"/>
    <w:rsid w:val="00404926"/>
    <w:rsid w:val="00413365"/>
    <w:rsid w:val="00413705"/>
    <w:rsid w:val="00414C38"/>
    <w:rsid w:val="004159D5"/>
    <w:rsid w:val="004168ED"/>
    <w:rsid w:val="004176ED"/>
    <w:rsid w:val="00424DD2"/>
    <w:rsid w:val="00434E00"/>
    <w:rsid w:val="00436865"/>
    <w:rsid w:val="004634FB"/>
    <w:rsid w:val="00463603"/>
    <w:rsid w:val="004639D9"/>
    <w:rsid w:val="004655DC"/>
    <w:rsid w:val="004660DE"/>
    <w:rsid w:val="004663FF"/>
    <w:rsid w:val="00467CC5"/>
    <w:rsid w:val="00472EE2"/>
    <w:rsid w:val="004743A9"/>
    <w:rsid w:val="004749D5"/>
    <w:rsid w:val="004751E0"/>
    <w:rsid w:val="00477841"/>
    <w:rsid w:val="00477EBB"/>
    <w:rsid w:val="00486269"/>
    <w:rsid w:val="004956FB"/>
    <w:rsid w:val="004A53EE"/>
    <w:rsid w:val="004A63DA"/>
    <w:rsid w:val="004A7521"/>
    <w:rsid w:val="004B4B3F"/>
    <w:rsid w:val="004C0FCE"/>
    <w:rsid w:val="004C6304"/>
    <w:rsid w:val="004E6136"/>
    <w:rsid w:val="004F4872"/>
    <w:rsid w:val="004F6A8B"/>
    <w:rsid w:val="005030AA"/>
    <w:rsid w:val="005124C3"/>
    <w:rsid w:val="0051567F"/>
    <w:rsid w:val="00520DBD"/>
    <w:rsid w:val="005232C5"/>
    <w:rsid w:val="0052357E"/>
    <w:rsid w:val="00525BF8"/>
    <w:rsid w:val="00537F91"/>
    <w:rsid w:val="005416CC"/>
    <w:rsid w:val="005464D5"/>
    <w:rsid w:val="00551F81"/>
    <w:rsid w:val="0055679A"/>
    <w:rsid w:val="005752E7"/>
    <w:rsid w:val="005754A9"/>
    <w:rsid w:val="00577332"/>
    <w:rsid w:val="00583D3B"/>
    <w:rsid w:val="00587044"/>
    <w:rsid w:val="00590BB0"/>
    <w:rsid w:val="00590DED"/>
    <w:rsid w:val="005936EE"/>
    <w:rsid w:val="005974B0"/>
    <w:rsid w:val="005A0F18"/>
    <w:rsid w:val="005D0FF5"/>
    <w:rsid w:val="005D48E8"/>
    <w:rsid w:val="005D642F"/>
    <w:rsid w:val="005E74D1"/>
    <w:rsid w:val="00616B8B"/>
    <w:rsid w:val="00620841"/>
    <w:rsid w:val="00620DD9"/>
    <w:rsid w:val="00622690"/>
    <w:rsid w:val="0062427D"/>
    <w:rsid w:val="00634394"/>
    <w:rsid w:val="00637631"/>
    <w:rsid w:val="00642365"/>
    <w:rsid w:val="00642F47"/>
    <w:rsid w:val="00644E0D"/>
    <w:rsid w:val="00652187"/>
    <w:rsid w:val="00655ADC"/>
    <w:rsid w:val="006649C9"/>
    <w:rsid w:val="006658AF"/>
    <w:rsid w:val="006719DF"/>
    <w:rsid w:val="006728DA"/>
    <w:rsid w:val="00680377"/>
    <w:rsid w:val="0068197B"/>
    <w:rsid w:val="00691EF0"/>
    <w:rsid w:val="006A11EC"/>
    <w:rsid w:val="006A38AC"/>
    <w:rsid w:val="006A6E63"/>
    <w:rsid w:val="006B30BF"/>
    <w:rsid w:val="006C5574"/>
    <w:rsid w:val="006D269A"/>
    <w:rsid w:val="006D56B0"/>
    <w:rsid w:val="006E015C"/>
    <w:rsid w:val="006E1053"/>
    <w:rsid w:val="006E6B2A"/>
    <w:rsid w:val="006F025A"/>
    <w:rsid w:val="007004BA"/>
    <w:rsid w:val="007045BD"/>
    <w:rsid w:val="0071120E"/>
    <w:rsid w:val="007117D1"/>
    <w:rsid w:val="00714686"/>
    <w:rsid w:val="00716EFA"/>
    <w:rsid w:val="00717A90"/>
    <w:rsid w:val="00732525"/>
    <w:rsid w:val="00733FFD"/>
    <w:rsid w:val="00740A68"/>
    <w:rsid w:val="007464DD"/>
    <w:rsid w:val="00754417"/>
    <w:rsid w:val="00754CDE"/>
    <w:rsid w:val="007661ED"/>
    <w:rsid w:val="007670BF"/>
    <w:rsid w:val="00767336"/>
    <w:rsid w:val="00777E23"/>
    <w:rsid w:val="0078264B"/>
    <w:rsid w:val="00791C23"/>
    <w:rsid w:val="007A1973"/>
    <w:rsid w:val="007A26D4"/>
    <w:rsid w:val="007A5277"/>
    <w:rsid w:val="007B3396"/>
    <w:rsid w:val="007B6C13"/>
    <w:rsid w:val="007B7F21"/>
    <w:rsid w:val="007C2470"/>
    <w:rsid w:val="007C7E73"/>
    <w:rsid w:val="007D358B"/>
    <w:rsid w:val="007E19BA"/>
    <w:rsid w:val="007E4697"/>
    <w:rsid w:val="007F123A"/>
    <w:rsid w:val="007F2A1F"/>
    <w:rsid w:val="007F43FF"/>
    <w:rsid w:val="007F5707"/>
    <w:rsid w:val="00804FD6"/>
    <w:rsid w:val="00813DFF"/>
    <w:rsid w:val="00820C66"/>
    <w:rsid w:val="008556B7"/>
    <w:rsid w:val="00857CDB"/>
    <w:rsid w:val="00861568"/>
    <w:rsid w:val="00863A2A"/>
    <w:rsid w:val="00863D70"/>
    <w:rsid w:val="00864B33"/>
    <w:rsid w:val="00866FDC"/>
    <w:rsid w:val="0087766E"/>
    <w:rsid w:val="00884F0C"/>
    <w:rsid w:val="00887E23"/>
    <w:rsid w:val="00893D8B"/>
    <w:rsid w:val="008B104B"/>
    <w:rsid w:val="008B1169"/>
    <w:rsid w:val="008B54E0"/>
    <w:rsid w:val="008C5479"/>
    <w:rsid w:val="008D1737"/>
    <w:rsid w:val="008E36A9"/>
    <w:rsid w:val="008E70A1"/>
    <w:rsid w:val="009016DE"/>
    <w:rsid w:val="00902561"/>
    <w:rsid w:val="009030D1"/>
    <w:rsid w:val="009072EF"/>
    <w:rsid w:val="0091593E"/>
    <w:rsid w:val="00917A76"/>
    <w:rsid w:val="00921BD6"/>
    <w:rsid w:val="00926B25"/>
    <w:rsid w:val="00932015"/>
    <w:rsid w:val="0093412B"/>
    <w:rsid w:val="00937A41"/>
    <w:rsid w:val="0094379C"/>
    <w:rsid w:val="00945615"/>
    <w:rsid w:val="00965541"/>
    <w:rsid w:val="009733F3"/>
    <w:rsid w:val="00976124"/>
    <w:rsid w:val="009801DC"/>
    <w:rsid w:val="00984A33"/>
    <w:rsid w:val="00985132"/>
    <w:rsid w:val="00993B1C"/>
    <w:rsid w:val="00996F78"/>
    <w:rsid w:val="009B0CA0"/>
    <w:rsid w:val="009C19A7"/>
    <w:rsid w:val="009D2723"/>
    <w:rsid w:val="009D2FAA"/>
    <w:rsid w:val="009E208F"/>
    <w:rsid w:val="009E4959"/>
    <w:rsid w:val="009E6544"/>
    <w:rsid w:val="009F24CC"/>
    <w:rsid w:val="009F46DE"/>
    <w:rsid w:val="009F5032"/>
    <w:rsid w:val="009F65A6"/>
    <w:rsid w:val="00A017BE"/>
    <w:rsid w:val="00A104EF"/>
    <w:rsid w:val="00A159A4"/>
    <w:rsid w:val="00A15D8B"/>
    <w:rsid w:val="00A22994"/>
    <w:rsid w:val="00A30BB0"/>
    <w:rsid w:val="00A31DCC"/>
    <w:rsid w:val="00A330C4"/>
    <w:rsid w:val="00A50DA8"/>
    <w:rsid w:val="00A50E1B"/>
    <w:rsid w:val="00A56E06"/>
    <w:rsid w:val="00A5792C"/>
    <w:rsid w:val="00A70907"/>
    <w:rsid w:val="00A845CD"/>
    <w:rsid w:val="00A85DEC"/>
    <w:rsid w:val="00A916A8"/>
    <w:rsid w:val="00A9341B"/>
    <w:rsid w:val="00AB6EA6"/>
    <w:rsid w:val="00AC309C"/>
    <w:rsid w:val="00AC3A14"/>
    <w:rsid w:val="00AD5186"/>
    <w:rsid w:val="00AD7FFB"/>
    <w:rsid w:val="00AE0F5A"/>
    <w:rsid w:val="00AF4535"/>
    <w:rsid w:val="00AF4DCD"/>
    <w:rsid w:val="00B0184A"/>
    <w:rsid w:val="00B03C68"/>
    <w:rsid w:val="00B0729F"/>
    <w:rsid w:val="00B16A79"/>
    <w:rsid w:val="00B34641"/>
    <w:rsid w:val="00B360B9"/>
    <w:rsid w:val="00B57E00"/>
    <w:rsid w:val="00B57E2B"/>
    <w:rsid w:val="00B63206"/>
    <w:rsid w:val="00B768CF"/>
    <w:rsid w:val="00B81173"/>
    <w:rsid w:val="00B835A2"/>
    <w:rsid w:val="00B92E3A"/>
    <w:rsid w:val="00B951A9"/>
    <w:rsid w:val="00BA306D"/>
    <w:rsid w:val="00BB5E14"/>
    <w:rsid w:val="00BC1748"/>
    <w:rsid w:val="00BC2B8D"/>
    <w:rsid w:val="00BE0D4D"/>
    <w:rsid w:val="00BE16E8"/>
    <w:rsid w:val="00BF1AC0"/>
    <w:rsid w:val="00BF27EF"/>
    <w:rsid w:val="00BF42FD"/>
    <w:rsid w:val="00C0150C"/>
    <w:rsid w:val="00C018A7"/>
    <w:rsid w:val="00C13238"/>
    <w:rsid w:val="00C31D73"/>
    <w:rsid w:val="00C32D15"/>
    <w:rsid w:val="00C460F3"/>
    <w:rsid w:val="00C54837"/>
    <w:rsid w:val="00C56E80"/>
    <w:rsid w:val="00C61077"/>
    <w:rsid w:val="00C75225"/>
    <w:rsid w:val="00C75BCA"/>
    <w:rsid w:val="00C8198A"/>
    <w:rsid w:val="00C8451F"/>
    <w:rsid w:val="00C8483F"/>
    <w:rsid w:val="00C908B2"/>
    <w:rsid w:val="00CA5E79"/>
    <w:rsid w:val="00CB1170"/>
    <w:rsid w:val="00CB301C"/>
    <w:rsid w:val="00CB38EC"/>
    <w:rsid w:val="00CC2F0F"/>
    <w:rsid w:val="00CC43A7"/>
    <w:rsid w:val="00CC66BC"/>
    <w:rsid w:val="00CD2326"/>
    <w:rsid w:val="00CD54AB"/>
    <w:rsid w:val="00CE0F1D"/>
    <w:rsid w:val="00CE2A60"/>
    <w:rsid w:val="00CF5AFE"/>
    <w:rsid w:val="00CF7453"/>
    <w:rsid w:val="00CF7A09"/>
    <w:rsid w:val="00D01D5B"/>
    <w:rsid w:val="00D030FF"/>
    <w:rsid w:val="00D11425"/>
    <w:rsid w:val="00D127BC"/>
    <w:rsid w:val="00D20474"/>
    <w:rsid w:val="00D217F9"/>
    <w:rsid w:val="00D2501D"/>
    <w:rsid w:val="00D31BBD"/>
    <w:rsid w:val="00D328A3"/>
    <w:rsid w:val="00D3364C"/>
    <w:rsid w:val="00D4250E"/>
    <w:rsid w:val="00D63198"/>
    <w:rsid w:val="00D84234"/>
    <w:rsid w:val="00D84B7B"/>
    <w:rsid w:val="00D851E2"/>
    <w:rsid w:val="00D906E5"/>
    <w:rsid w:val="00D9375D"/>
    <w:rsid w:val="00DA3450"/>
    <w:rsid w:val="00DC15C3"/>
    <w:rsid w:val="00DC7D42"/>
    <w:rsid w:val="00DE3C7D"/>
    <w:rsid w:val="00E1197A"/>
    <w:rsid w:val="00E33584"/>
    <w:rsid w:val="00E4185F"/>
    <w:rsid w:val="00E42D95"/>
    <w:rsid w:val="00E54048"/>
    <w:rsid w:val="00E5648F"/>
    <w:rsid w:val="00E64263"/>
    <w:rsid w:val="00E66FDC"/>
    <w:rsid w:val="00E72E77"/>
    <w:rsid w:val="00E737E3"/>
    <w:rsid w:val="00E82E1B"/>
    <w:rsid w:val="00E910A6"/>
    <w:rsid w:val="00EA08A8"/>
    <w:rsid w:val="00EA1258"/>
    <w:rsid w:val="00EA4A1B"/>
    <w:rsid w:val="00EA5574"/>
    <w:rsid w:val="00EA660E"/>
    <w:rsid w:val="00EB0300"/>
    <w:rsid w:val="00EB2B3B"/>
    <w:rsid w:val="00EC203F"/>
    <w:rsid w:val="00ED7419"/>
    <w:rsid w:val="00EE3FA8"/>
    <w:rsid w:val="00EF7544"/>
    <w:rsid w:val="00F077E4"/>
    <w:rsid w:val="00F138F4"/>
    <w:rsid w:val="00F24068"/>
    <w:rsid w:val="00F27C88"/>
    <w:rsid w:val="00F36140"/>
    <w:rsid w:val="00F424BC"/>
    <w:rsid w:val="00F437D6"/>
    <w:rsid w:val="00F460AF"/>
    <w:rsid w:val="00F51DC2"/>
    <w:rsid w:val="00F575EA"/>
    <w:rsid w:val="00F61C26"/>
    <w:rsid w:val="00F6736F"/>
    <w:rsid w:val="00F807D2"/>
    <w:rsid w:val="00F80957"/>
    <w:rsid w:val="00F83240"/>
    <w:rsid w:val="00F929D7"/>
    <w:rsid w:val="00FA720B"/>
    <w:rsid w:val="00FB7FAB"/>
    <w:rsid w:val="00FC2B8A"/>
    <w:rsid w:val="00FC74FE"/>
    <w:rsid w:val="00FD3A67"/>
    <w:rsid w:val="00FE22CC"/>
    <w:rsid w:val="00FE2DA9"/>
    <w:rsid w:val="00FE4B8A"/>
    <w:rsid w:val="00FF1912"/>
    <w:rsid w:val="00FF25C4"/>
    <w:rsid w:val="00FF3242"/>
    <w:rsid w:val="016CB8EB"/>
    <w:rsid w:val="0359F5F7"/>
    <w:rsid w:val="04491AD1"/>
    <w:rsid w:val="04CD4011"/>
    <w:rsid w:val="05FDB068"/>
    <w:rsid w:val="083FAF19"/>
    <w:rsid w:val="0F0818FB"/>
    <w:rsid w:val="1D94766A"/>
    <w:rsid w:val="289A377F"/>
    <w:rsid w:val="2A1BB789"/>
    <w:rsid w:val="312A70D8"/>
    <w:rsid w:val="32542692"/>
    <w:rsid w:val="32ED834C"/>
    <w:rsid w:val="375700D5"/>
    <w:rsid w:val="3883E4E3"/>
    <w:rsid w:val="3A2B7662"/>
    <w:rsid w:val="4755BECD"/>
    <w:rsid w:val="536045B1"/>
    <w:rsid w:val="5A8E94FA"/>
    <w:rsid w:val="76AA164E"/>
    <w:rsid w:val="79B7D4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60DAD"/>
  <w14:defaultImageDpi w14:val="32767"/>
  <w15:chartTrackingRefBased/>
  <w15:docId w15:val="{BE296EF6-2E28-3F4E-A208-ED448DF7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aliases w:val="PHA Heading 2"/>
    <w:next w:val="Normal"/>
    <w:link w:val="Heading1Char"/>
    <w:uiPriority w:val="9"/>
    <w:rsid w:val="00985132"/>
    <w:pPr>
      <w:keepNext/>
      <w:keepLines/>
      <w:spacing w:before="240"/>
      <w:outlineLvl w:val="0"/>
    </w:pPr>
    <w:rPr>
      <w:rFonts w:asciiTheme="majorHAnsi" w:eastAsiaTheme="majorEastAsia" w:hAnsiTheme="majorHAnsi" w:cstheme="majorBidi"/>
      <w:color w:val="435363"/>
      <w:sz w:val="28"/>
      <w:szCs w:val="32"/>
    </w:rPr>
  </w:style>
  <w:style w:type="paragraph" w:styleId="Heading2">
    <w:name w:val="heading 2"/>
    <w:aliases w:val="PHA Heading 2 - small"/>
    <w:basedOn w:val="Normal"/>
    <w:next w:val="Normal"/>
    <w:link w:val="Heading2Char"/>
    <w:uiPriority w:val="9"/>
    <w:unhideWhenUsed/>
    <w:qFormat/>
    <w:rsid w:val="00A5792C"/>
    <w:pPr>
      <w:keepNext/>
      <w:keepLines/>
      <w:spacing w:before="40"/>
      <w:outlineLvl w:val="1"/>
    </w:pPr>
    <w:rPr>
      <w:rFonts w:ascii="Segoe UI Semibold" w:eastAsiaTheme="majorEastAsia" w:hAnsi="Segoe UI Semibold" w:cstheme="majorBidi"/>
      <w:color w:val="435363"/>
      <w:sz w:val="28"/>
      <w:szCs w:val="26"/>
    </w:rPr>
  </w:style>
  <w:style w:type="paragraph" w:styleId="Heading3">
    <w:name w:val="heading 3"/>
    <w:basedOn w:val="Normal"/>
    <w:next w:val="Normal"/>
    <w:link w:val="Heading3Char"/>
    <w:uiPriority w:val="9"/>
    <w:unhideWhenUsed/>
    <w:qFormat/>
    <w:rsid w:val="006728DA"/>
    <w:pPr>
      <w:keepNext/>
      <w:keepLines/>
      <w:spacing w:before="40"/>
      <w:outlineLvl w:val="2"/>
    </w:pPr>
    <w:rPr>
      <w:rFonts w:ascii="Segoe UI" w:eastAsiaTheme="majorEastAsia" w:hAnsi="Segoe UI" w:cstheme="majorBidi"/>
      <w:b/>
      <w:color w:val="77BC43"/>
    </w:rPr>
  </w:style>
  <w:style w:type="paragraph" w:styleId="Heading4">
    <w:name w:val="heading 4"/>
    <w:aliases w:val="Table heading"/>
    <w:basedOn w:val="Normal"/>
    <w:next w:val="Normal"/>
    <w:link w:val="Heading4Char"/>
    <w:uiPriority w:val="9"/>
    <w:semiHidden/>
    <w:unhideWhenUsed/>
    <w:qFormat/>
    <w:rsid w:val="007C2470"/>
    <w:pPr>
      <w:keepNext/>
      <w:keepLines/>
      <w:spacing w:before="40"/>
      <w:outlineLvl w:val="3"/>
    </w:pPr>
    <w:rPr>
      <w:rFonts w:ascii="Segoe UI Semibold" w:eastAsiaTheme="majorEastAsia" w:hAnsi="Segoe UI Semibold" w:cstheme="majorBidi"/>
      <w:i/>
      <w:iCs/>
      <w:color w:val="FFFFFF" w:themeColor="background1"/>
      <w:sz w:val="28"/>
    </w:rPr>
  </w:style>
  <w:style w:type="paragraph" w:styleId="Heading6">
    <w:name w:val="heading 6"/>
    <w:basedOn w:val="Normal"/>
    <w:next w:val="Normal"/>
    <w:link w:val="Heading6Char"/>
    <w:uiPriority w:val="9"/>
    <w:semiHidden/>
    <w:unhideWhenUsed/>
    <w:qFormat/>
    <w:rsid w:val="0018178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4DD"/>
    <w:pPr>
      <w:tabs>
        <w:tab w:val="center" w:pos="4680"/>
        <w:tab w:val="right" w:pos="9360"/>
      </w:tabs>
    </w:pPr>
  </w:style>
  <w:style w:type="character" w:customStyle="1" w:styleId="HeaderChar">
    <w:name w:val="Header Char"/>
    <w:basedOn w:val="DefaultParagraphFont"/>
    <w:link w:val="Header"/>
    <w:uiPriority w:val="99"/>
    <w:rsid w:val="007464DD"/>
  </w:style>
  <w:style w:type="paragraph" w:styleId="Footer">
    <w:name w:val="footer"/>
    <w:basedOn w:val="Normal"/>
    <w:link w:val="FooterChar"/>
    <w:uiPriority w:val="99"/>
    <w:unhideWhenUsed/>
    <w:rsid w:val="007464DD"/>
    <w:pPr>
      <w:tabs>
        <w:tab w:val="center" w:pos="4680"/>
        <w:tab w:val="right" w:pos="9360"/>
      </w:tabs>
    </w:pPr>
  </w:style>
  <w:style w:type="character" w:customStyle="1" w:styleId="FooterChar">
    <w:name w:val="Footer Char"/>
    <w:basedOn w:val="DefaultParagraphFont"/>
    <w:link w:val="Footer"/>
    <w:uiPriority w:val="99"/>
    <w:rsid w:val="007464DD"/>
  </w:style>
  <w:style w:type="paragraph" w:customStyle="1" w:styleId="BasicParagraph">
    <w:name w:val="[Basic Paragraph]"/>
    <w:basedOn w:val="Normal"/>
    <w:uiPriority w:val="99"/>
    <w:rsid w:val="007464DD"/>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FFC-CoverTitle">
    <w:name w:val="NFFC - Cover Title"/>
    <w:basedOn w:val="BasicParagraph"/>
    <w:rsid w:val="00D4250E"/>
    <w:pPr>
      <w:spacing w:after="200"/>
      <w:jc w:val="center"/>
    </w:pPr>
    <w:rPr>
      <w:rFonts w:ascii="Calibri" w:hAnsi="Calibri" w:cs="Calibri"/>
      <w:color w:val="3C3935"/>
      <w:sz w:val="100"/>
      <w:szCs w:val="100"/>
    </w:rPr>
  </w:style>
  <w:style w:type="paragraph" w:customStyle="1" w:styleId="NFFC-CoverSub-Title">
    <w:name w:val="NFFC - Cover Sub-Title"/>
    <w:basedOn w:val="BasicParagraph"/>
    <w:rsid w:val="00D4250E"/>
    <w:pPr>
      <w:jc w:val="center"/>
    </w:pPr>
    <w:rPr>
      <w:rFonts w:ascii="Calibri" w:hAnsi="Calibri" w:cs="Calibri"/>
      <w:color w:val="3C3935"/>
      <w:sz w:val="48"/>
      <w:szCs w:val="48"/>
    </w:rPr>
  </w:style>
  <w:style w:type="paragraph" w:customStyle="1" w:styleId="PHABody">
    <w:name w:val="PHA Body"/>
    <w:qFormat/>
    <w:rsid w:val="00362182"/>
    <w:pPr>
      <w:spacing w:after="100"/>
    </w:pPr>
    <w:rPr>
      <w:rFonts w:ascii="Segoe UI" w:hAnsi="Segoe UI" w:cs="Calibri"/>
      <w:color w:val="000000" w:themeColor="text1"/>
      <w:lang w:val="en-US"/>
    </w:rPr>
  </w:style>
  <w:style w:type="paragraph" w:customStyle="1" w:styleId="PHAHeading1">
    <w:name w:val="PHA Heading 1"/>
    <w:qFormat/>
    <w:rsid w:val="00362182"/>
    <w:pPr>
      <w:spacing w:before="200"/>
    </w:pPr>
    <w:rPr>
      <w:rFonts w:ascii="Segoe UI" w:hAnsi="Segoe UI" w:cs="Calibri"/>
      <w:b/>
      <w:bCs/>
      <w:color w:val="007F64"/>
      <w:sz w:val="32"/>
      <w:szCs w:val="28"/>
      <w:lang w:val="en-US"/>
    </w:rPr>
  </w:style>
  <w:style w:type="character" w:customStyle="1" w:styleId="Heading1Char">
    <w:name w:val="Heading 1 Char"/>
    <w:aliases w:val="PHA Heading 2 Char"/>
    <w:basedOn w:val="DefaultParagraphFont"/>
    <w:link w:val="Heading1"/>
    <w:uiPriority w:val="9"/>
    <w:rsid w:val="00985132"/>
    <w:rPr>
      <w:rFonts w:asciiTheme="majorHAnsi" w:eastAsiaTheme="majorEastAsia" w:hAnsiTheme="majorHAnsi" w:cstheme="majorBidi"/>
      <w:color w:val="435363"/>
      <w:sz w:val="28"/>
      <w:szCs w:val="32"/>
    </w:rPr>
  </w:style>
  <w:style w:type="character" w:customStyle="1" w:styleId="Heading2Char">
    <w:name w:val="Heading 2 Char"/>
    <w:aliases w:val="PHA Heading 2 - small Char"/>
    <w:basedOn w:val="DefaultParagraphFont"/>
    <w:link w:val="Heading2"/>
    <w:uiPriority w:val="9"/>
    <w:rsid w:val="00A5792C"/>
    <w:rPr>
      <w:rFonts w:ascii="Segoe UI Semibold" w:eastAsiaTheme="majorEastAsia" w:hAnsi="Segoe UI Semibold" w:cstheme="majorBidi"/>
      <w:color w:val="435363"/>
      <w:sz w:val="28"/>
      <w:szCs w:val="26"/>
    </w:rPr>
  </w:style>
  <w:style w:type="character" w:customStyle="1" w:styleId="Heading3Char">
    <w:name w:val="Heading 3 Char"/>
    <w:basedOn w:val="DefaultParagraphFont"/>
    <w:link w:val="Heading3"/>
    <w:uiPriority w:val="9"/>
    <w:rsid w:val="006728DA"/>
    <w:rPr>
      <w:rFonts w:ascii="Segoe UI" w:eastAsiaTheme="majorEastAsia" w:hAnsi="Segoe UI" w:cstheme="majorBidi"/>
      <w:b/>
      <w:color w:val="77BC43"/>
    </w:rPr>
  </w:style>
  <w:style w:type="paragraph" w:styleId="NoSpacing">
    <w:name w:val="No Spacing"/>
    <w:uiPriority w:val="1"/>
    <w:qFormat/>
    <w:rsid w:val="00FB7FAB"/>
  </w:style>
  <w:style w:type="table" w:styleId="TableGrid">
    <w:name w:val="Table Grid"/>
    <w:basedOn w:val="TableNormal"/>
    <w:uiPriority w:val="39"/>
    <w:rsid w:val="00E11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6">
    <w:name w:val="List Table 3 Accent 6"/>
    <w:basedOn w:val="TableNormal"/>
    <w:uiPriority w:val="48"/>
    <w:rsid w:val="0004681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Heading4Char">
    <w:name w:val="Heading 4 Char"/>
    <w:aliases w:val="Table heading Char"/>
    <w:basedOn w:val="DefaultParagraphFont"/>
    <w:link w:val="Heading4"/>
    <w:uiPriority w:val="9"/>
    <w:semiHidden/>
    <w:rsid w:val="007C2470"/>
    <w:rPr>
      <w:rFonts w:ascii="Segoe UI Semibold" w:eastAsiaTheme="majorEastAsia" w:hAnsi="Segoe UI Semibold" w:cstheme="majorBidi"/>
      <w:i/>
      <w:iCs/>
      <w:color w:val="FFFFFF" w:themeColor="background1"/>
      <w:sz w:val="28"/>
    </w:rPr>
  </w:style>
  <w:style w:type="paragraph" w:customStyle="1" w:styleId="Tableheader">
    <w:name w:val="Table header"/>
    <w:basedOn w:val="Normal"/>
    <w:qFormat/>
    <w:rsid w:val="001F5C24"/>
    <w:rPr>
      <w:rFonts w:ascii="Segoe UI Semibold" w:hAnsi="Segoe UI Semibold"/>
      <w:color w:val="FFFFFF" w:themeColor="background1"/>
      <w:sz w:val="28"/>
    </w:rPr>
  </w:style>
  <w:style w:type="paragraph" w:styleId="Title">
    <w:name w:val="Title"/>
    <w:aliases w:val="Table copy"/>
    <w:basedOn w:val="Normal"/>
    <w:next w:val="Normal"/>
    <w:link w:val="TitleChar"/>
    <w:uiPriority w:val="10"/>
    <w:qFormat/>
    <w:rsid w:val="00EE3FA8"/>
    <w:pPr>
      <w:contextualSpacing/>
    </w:pPr>
    <w:rPr>
      <w:rFonts w:ascii="Segoe UI" w:eastAsiaTheme="majorEastAsia" w:hAnsi="Segoe UI" w:cstheme="majorBidi"/>
      <w:color w:val="000000" w:themeColor="text1"/>
      <w:spacing w:val="-10"/>
      <w:kern w:val="28"/>
      <w:sz w:val="20"/>
      <w:szCs w:val="56"/>
    </w:rPr>
  </w:style>
  <w:style w:type="character" w:customStyle="1" w:styleId="TitleChar">
    <w:name w:val="Title Char"/>
    <w:aliases w:val="Table copy Char"/>
    <w:basedOn w:val="DefaultParagraphFont"/>
    <w:link w:val="Title"/>
    <w:uiPriority w:val="10"/>
    <w:rsid w:val="00EE3FA8"/>
    <w:rPr>
      <w:rFonts w:ascii="Segoe UI" w:eastAsiaTheme="majorEastAsia" w:hAnsi="Segoe UI" w:cstheme="majorBidi"/>
      <w:color w:val="000000" w:themeColor="text1"/>
      <w:spacing w:val="-10"/>
      <w:kern w:val="28"/>
      <w:sz w:val="20"/>
      <w:szCs w:val="56"/>
    </w:rPr>
  </w:style>
  <w:style w:type="character" w:customStyle="1" w:styleId="Heading6Char">
    <w:name w:val="Heading 6 Char"/>
    <w:basedOn w:val="DefaultParagraphFont"/>
    <w:link w:val="Heading6"/>
    <w:uiPriority w:val="9"/>
    <w:semiHidden/>
    <w:rsid w:val="00181781"/>
    <w:rPr>
      <w:rFonts w:asciiTheme="majorHAnsi" w:eastAsiaTheme="majorEastAsia" w:hAnsiTheme="majorHAnsi" w:cstheme="majorBidi"/>
      <w:color w:val="1F3763" w:themeColor="accent1" w:themeShade="7F"/>
    </w:rPr>
  </w:style>
  <w:style w:type="numbering" w:customStyle="1" w:styleId="PHAbulletlist">
    <w:name w:val="PHA bullet list"/>
    <w:uiPriority w:val="99"/>
    <w:rsid w:val="00413705"/>
    <w:pPr>
      <w:numPr>
        <w:numId w:val="1"/>
      </w:numPr>
    </w:pPr>
  </w:style>
  <w:style w:type="paragraph" w:styleId="ListParagraph">
    <w:name w:val="List Paragraph"/>
    <w:aliases w:val="List Paragraph1,Recommendation,List Paragraph11,Bulletr List Paragraph,FooterText,L,List Paragraph2,List Paragraph21,Listeafsnit1,NFP GP Bulleted List,Paragraphe de liste1,Parágrafo da Lista1,Párrafo de lista1,numbered,リスト段落1,列出段落,列出段落1,b"/>
    <w:basedOn w:val="Normal"/>
    <w:link w:val="ListParagraphChar"/>
    <w:uiPriority w:val="34"/>
    <w:qFormat/>
    <w:rsid w:val="00413705"/>
    <w:pPr>
      <w:numPr>
        <w:numId w:val="2"/>
      </w:numPr>
      <w:autoSpaceDE w:val="0"/>
      <w:autoSpaceDN w:val="0"/>
      <w:adjustRightInd w:val="0"/>
      <w:spacing w:after="60"/>
      <w:contextualSpacing/>
    </w:pPr>
    <w:rPr>
      <w:rFonts w:ascii="Segoe UI" w:eastAsia="Times New Roman" w:hAnsi="Segoe UI" w:cs="Times New Roman"/>
      <w:sz w:val="20"/>
      <w:szCs w:val="22"/>
      <w:lang w:val="en-US"/>
    </w:rPr>
  </w:style>
  <w:style w:type="character" w:styleId="Hyperlink">
    <w:name w:val="Hyperlink"/>
    <w:basedOn w:val="DefaultParagraphFont"/>
    <w:uiPriority w:val="99"/>
    <w:unhideWhenUsed/>
    <w:rsid w:val="00413705"/>
    <w:rPr>
      <w:color w:val="0563C1" w:themeColor="hyperlink"/>
      <w:u w:val="single"/>
    </w:rPr>
  </w:style>
  <w:style w:type="character" w:styleId="CommentReference">
    <w:name w:val="annotation reference"/>
    <w:basedOn w:val="DefaultParagraphFont"/>
    <w:uiPriority w:val="99"/>
    <w:semiHidden/>
    <w:unhideWhenUsed/>
    <w:rsid w:val="00413705"/>
    <w:rPr>
      <w:sz w:val="16"/>
      <w:szCs w:val="16"/>
    </w:rPr>
  </w:style>
  <w:style w:type="paragraph" w:styleId="CommentText">
    <w:name w:val="annotation text"/>
    <w:basedOn w:val="Normal"/>
    <w:link w:val="CommentTextChar"/>
    <w:uiPriority w:val="99"/>
    <w:unhideWhenUsed/>
    <w:rsid w:val="00413705"/>
    <w:pPr>
      <w:spacing w:after="200"/>
    </w:pPr>
    <w:rPr>
      <w:rFonts w:eastAsiaTheme="minorEastAsia"/>
      <w:sz w:val="20"/>
      <w:szCs w:val="20"/>
      <w:lang w:val="en-AU" w:eastAsia="en-AU"/>
    </w:rPr>
  </w:style>
  <w:style w:type="character" w:customStyle="1" w:styleId="CommentTextChar">
    <w:name w:val="Comment Text Char"/>
    <w:basedOn w:val="DefaultParagraphFont"/>
    <w:link w:val="CommentText"/>
    <w:uiPriority w:val="99"/>
    <w:rsid w:val="00413705"/>
    <w:rPr>
      <w:rFonts w:eastAsiaTheme="minorEastAsia"/>
      <w:sz w:val="20"/>
      <w:szCs w:val="20"/>
      <w:lang w:val="en-AU" w:eastAsia="en-AU"/>
    </w:rPr>
  </w:style>
  <w:style w:type="character" w:customStyle="1" w:styleId="ListParagraphChar">
    <w:name w:val="List Paragraph Char"/>
    <w:aliases w:val="List Paragraph1 Char,Recommendation Char,List Paragraph11 Char,Bulletr List Paragraph Char,FooterText Char,L Char,List Paragraph2 Char,List Paragraph21 Char,Listeafsnit1 Char,NFP GP Bulleted List Char,Paragraphe de liste1 Char,b Char"/>
    <w:basedOn w:val="DefaultParagraphFont"/>
    <w:link w:val="ListParagraph"/>
    <w:uiPriority w:val="34"/>
    <w:qFormat/>
    <w:locked/>
    <w:rsid w:val="00413705"/>
    <w:rPr>
      <w:rFonts w:ascii="Segoe UI" w:eastAsia="Times New Roman" w:hAnsi="Segoe UI" w:cs="Times New Roman"/>
      <w:sz w:val="20"/>
      <w:szCs w:val="22"/>
      <w:lang w:val="en-US"/>
    </w:rPr>
  </w:style>
  <w:style w:type="character" w:styleId="UnresolvedMention">
    <w:name w:val="Unresolved Mention"/>
    <w:basedOn w:val="DefaultParagraphFont"/>
    <w:uiPriority w:val="99"/>
    <w:rsid w:val="00404926"/>
    <w:rPr>
      <w:color w:val="605E5C"/>
      <w:shd w:val="clear" w:color="auto" w:fill="E1DFDD"/>
    </w:rPr>
  </w:style>
  <w:style w:type="character" w:styleId="FollowedHyperlink">
    <w:name w:val="FollowedHyperlink"/>
    <w:basedOn w:val="DefaultParagraphFont"/>
    <w:uiPriority w:val="99"/>
    <w:semiHidden/>
    <w:unhideWhenUsed/>
    <w:rsid w:val="0040492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8264B"/>
    <w:pPr>
      <w:spacing w:after="0"/>
    </w:pPr>
    <w:rPr>
      <w:rFonts w:eastAsiaTheme="minorHAnsi"/>
      <w:b/>
      <w:bCs/>
      <w:lang w:val="en-GB" w:eastAsia="en-US"/>
    </w:rPr>
  </w:style>
  <w:style w:type="character" w:customStyle="1" w:styleId="CommentSubjectChar">
    <w:name w:val="Comment Subject Char"/>
    <w:basedOn w:val="CommentTextChar"/>
    <w:link w:val="CommentSubject"/>
    <w:uiPriority w:val="99"/>
    <w:semiHidden/>
    <w:rsid w:val="0078264B"/>
    <w:rPr>
      <w:rFonts w:eastAsiaTheme="minorEastAsia"/>
      <w:b/>
      <w:bCs/>
      <w:sz w:val="20"/>
      <w:szCs w:val="20"/>
      <w:lang w:val="en-AU" w:eastAsia="en-AU"/>
    </w:rPr>
  </w:style>
  <w:style w:type="character" w:styleId="Strong">
    <w:name w:val="Strong"/>
    <w:basedOn w:val="DefaultParagraphFont"/>
    <w:uiPriority w:val="22"/>
    <w:qFormat/>
    <w:rsid w:val="008B54E0"/>
    <w:rPr>
      <w:b/>
      <w:bCs/>
    </w:rPr>
  </w:style>
  <w:style w:type="character" w:customStyle="1" w:styleId="jpfdse">
    <w:name w:val="jpfdse"/>
    <w:basedOn w:val="DefaultParagraphFont"/>
    <w:rsid w:val="009E4959"/>
  </w:style>
  <w:style w:type="paragraph" w:styleId="NormalWeb">
    <w:name w:val="Normal (Web)"/>
    <w:basedOn w:val="Normal"/>
    <w:uiPriority w:val="99"/>
    <w:semiHidden/>
    <w:unhideWhenUsed/>
    <w:rsid w:val="00120668"/>
    <w:pPr>
      <w:spacing w:before="100" w:beforeAutospacing="1" w:after="100" w:afterAutospacing="1"/>
    </w:pPr>
    <w:rPr>
      <w:rFonts w:ascii="Times New Roman" w:eastAsia="Times New Roman" w:hAnsi="Times New Roman" w:cs="Times New Roman"/>
      <w:lang w:val="en-AU" w:eastAsia="zh-CN"/>
    </w:rPr>
  </w:style>
  <w:style w:type="paragraph" w:styleId="Revision">
    <w:name w:val="Revision"/>
    <w:hidden/>
    <w:uiPriority w:val="99"/>
    <w:semiHidden/>
    <w:rsid w:val="00127C33"/>
  </w:style>
  <w:style w:type="paragraph" w:customStyle="1" w:styleId="paragraph">
    <w:name w:val="paragraph"/>
    <w:basedOn w:val="Normal"/>
    <w:uiPriority w:val="1"/>
    <w:rsid w:val="0000608A"/>
    <w:pPr>
      <w:suppressAutoHyphens/>
      <w:autoSpaceDN w:val="0"/>
      <w:spacing w:before="100" w:after="100"/>
    </w:pPr>
    <w:rPr>
      <w:rFonts w:ascii="Times New Roman" w:eastAsia="Times New Roman" w:hAnsi="Times New Roman" w:cs="Times New Roman"/>
      <w:lang w:val="en-AU" w:eastAsia="zh-CN"/>
    </w:rPr>
  </w:style>
  <w:style w:type="character" w:customStyle="1" w:styleId="normaltextrun">
    <w:name w:val="normaltextrun"/>
    <w:basedOn w:val="DefaultParagraphFont"/>
    <w:rsid w:val="0000608A"/>
  </w:style>
  <w:style w:type="character" w:customStyle="1" w:styleId="cf01">
    <w:name w:val="cf01"/>
    <w:basedOn w:val="DefaultParagraphFont"/>
    <w:rsid w:val="00083CCD"/>
    <w:rPr>
      <w:rFonts w:ascii="Segoe UI" w:hAnsi="Segoe UI" w:cs="Segoe UI" w:hint="default"/>
      <w:sz w:val="18"/>
      <w:szCs w:val="18"/>
    </w:rPr>
  </w:style>
  <w:style w:type="character" w:customStyle="1" w:styleId="eop">
    <w:name w:val="eop"/>
    <w:basedOn w:val="DefaultParagraphFont"/>
    <w:rsid w:val="00587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6297">
      <w:bodyDiv w:val="1"/>
      <w:marLeft w:val="0"/>
      <w:marRight w:val="0"/>
      <w:marTop w:val="0"/>
      <w:marBottom w:val="0"/>
      <w:divBdr>
        <w:top w:val="none" w:sz="0" w:space="0" w:color="auto"/>
        <w:left w:val="none" w:sz="0" w:space="0" w:color="auto"/>
        <w:bottom w:val="none" w:sz="0" w:space="0" w:color="auto"/>
        <w:right w:val="none" w:sz="0" w:space="0" w:color="auto"/>
      </w:divBdr>
      <w:divsChild>
        <w:div w:id="11141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74433">
      <w:bodyDiv w:val="1"/>
      <w:marLeft w:val="0"/>
      <w:marRight w:val="0"/>
      <w:marTop w:val="0"/>
      <w:marBottom w:val="0"/>
      <w:divBdr>
        <w:top w:val="none" w:sz="0" w:space="0" w:color="auto"/>
        <w:left w:val="none" w:sz="0" w:space="0" w:color="auto"/>
        <w:bottom w:val="none" w:sz="0" w:space="0" w:color="auto"/>
        <w:right w:val="none" w:sz="0" w:space="0" w:color="auto"/>
      </w:divBdr>
    </w:div>
    <w:div w:id="476806823">
      <w:bodyDiv w:val="1"/>
      <w:marLeft w:val="0"/>
      <w:marRight w:val="0"/>
      <w:marTop w:val="0"/>
      <w:marBottom w:val="0"/>
      <w:divBdr>
        <w:top w:val="none" w:sz="0" w:space="0" w:color="auto"/>
        <w:left w:val="none" w:sz="0" w:space="0" w:color="auto"/>
        <w:bottom w:val="none" w:sz="0" w:space="0" w:color="auto"/>
        <w:right w:val="none" w:sz="0" w:space="0" w:color="auto"/>
      </w:divBdr>
      <w:divsChild>
        <w:div w:id="206995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8014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597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596257">
      <w:bodyDiv w:val="1"/>
      <w:marLeft w:val="0"/>
      <w:marRight w:val="0"/>
      <w:marTop w:val="0"/>
      <w:marBottom w:val="0"/>
      <w:divBdr>
        <w:top w:val="none" w:sz="0" w:space="0" w:color="auto"/>
        <w:left w:val="none" w:sz="0" w:space="0" w:color="auto"/>
        <w:bottom w:val="none" w:sz="0" w:space="0" w:color="auto"/>
        <w:right w:val="none" w:sz="0" w:space="0" w:color="auto"/>
      </w:divBdr>
    </w:div>
    <w:div w:id="700711456">
      <w:bodyDiv w:val="1"/>
      <w:marLeft w:val="0"/>
      <w:marRight w:val="0"/>
      <w:marTop w:val="0"/>
      <w:marBottom w:val="0"/>
      <w:divBdr>
        <w:top w:val="none" w:sz="0" w:space="0" w:color="auto"/>
        <w:left w:val="none" w:sz="0" w:space="0" w:color="auto"/>
        <w:bottom w:val="none" w:sz="0" w:space="0" w:color="auto"/>
        <w:right w:val="none" w:sz="0" w:space="0" w:color="auto"/>
      </w:divBdr>
    </w:div>
    <w:div w:id="821310144">
      <w:bodyDiv w:val="1"/>
      <w:marLeft w:val="0"/>
      <w:marRight w:val="0"/>
      <w:marTop w:val="0"/>
      <w:marBottom w:val="0"/>
      <w:divBdr>
        <w:top w:val="none" w:sz="0" w:space="0" w:color="auto"/>
        <w:left w:val="none" w:sz="0" w:space="0" w:color="auto"/>
        <w:bottom w:val="none" w:sz="0" w:space="0" w:color="auto"/>
        <w:right w:val="none" w:sz="0" w:space="0" w:color="auto"/>
      </w:divBdr>
    </w:div>
    <w:div w:id="952783138">
      <w:bodyDiv w:val="1"/>
      <w:marLeft w:val="0"/>
      <w:marRight w:val="0"/>
      <w:marTop w:val="0"/>
      <w:marBottom w:val="0"/>
      <w:divBdr>
        <w:top w:val="none" w:sz="0" w:space="0" w:color="auto"/>
        <w:left w:val="none" w:sz="0" w:space="0" w:color="auto"/>
        <w:bottom w:val="none" w:sz="0" w:space="0" w:color="auto"/>
        <w:right w:val="none" w:sz="0" w:space="0" w:color="auto"/>
      </w:divBdr>
      <w:divsChild>
        <w:div w:id="163043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762918">
      <w:bodyDiv w:val="1"/>
      <w:marLeft w:val="0"/>
      <w:marRight w:val="0"/>
      <w:marTop w:val="0"/>
      <w:marBottom w:val="0"/>
      <w:divBdr>
        <w:top w:val="none" w:sz="0" w:space="0" w:color="auto"/>
        <w:left w:val="none" w:sz="0" w:space="0" w:color="auto"/>
        <w:bottom w:val="none" w:sz="0" w:space="0" w:color="auto"/>
        <w:right w:val="none" w:sz="0" w:space="0" w:color="auto"/>
      </w:divBdr>
    </w:div>
    <w:div w:id="1199440053">
      <w:bodyDiv w:val="1"/>
      <w:marLeft w:val="0"/>
      <w:marRight w:val="0"/>
      <w:marTop w:val="0"/>
      <w:marBottom w:val="0"/>
      <w:divBdr>
        <w:top w:val="none" w:sz="0" w:space="0" w:color="auto"/>
        <w:left w:val="none" w:sz="0" w:space="0" w:color="auto"/>
        <w:bottom w:val="none" w:sz="0" w:space="0" w:color="auto"/>
        <w:right w:val="none" w:sz="0" w:space="0" w:color="auto"/>
      </w:divBdr>
    </w:div>
    <w:div w:id="1535121070">
      <w:bodyDiv w:val="1"/>
      <w:marLeft w:val="0"/>
      <w:marRight w:val="0"/>
      <w:marTop w:val="0"/>
      <w:marBottom w:val="0"/>
      <w:divBdr>
        <w:top w:val="none" w:sz="0" w:space="0" w:color="auto"/>
        <w:left w:val="none" w:sz="0" w:space="0" w:color="auto"/>
        <w:bottom w:val="none" w:sz="0" w:space="0" w:color="auto"/>
        <w:right w:val="none" w:sz="0" w:space="0" w:color="auto"/>
      </w:divBdr>
    </w:div>
    <w:div w:id="1825778081">
      <w:bodyDiv w:val="1"/>
      <w:marLeft w:val="0"/>
      <w:marRight w:val="0"/>
      <w:marTop w:val="0"/>
      <w:marBottom w:val="0"/>
      <w:divBdr>
        <w:top w:val="none" w:sz="0" w:space="0" w:color="auto"/>
        <w:left w:val="none" w:sz="0" w:space="0" w:color="auto"/>
        <w:bottom w:val="none" w:sz="0" w:space="0" w:color="auto"/>
        <w:right w:val="none" w:sz="0" w:space="0" w:color="auto"/>
      </w:divBdr>
    </w:div>
    <w:div w:id="1841652256">
      <w:bodyDiv w:val="1"/>
      <w:marLeft w:val="0"/>
      <w:marRight w:val="0"/>
      <w:marTop w:val="0"/>
      <w:marBottom w:val="0"/>
      <w:divBdr>
        <w:top w:val="none" w:sz="0" w:space="0" w:color="auto"/>
        <w:left w:val="none" w:sz="0" w:space="0" w:color="auto"/>
        <w:bottom w:val="none" w:sz="0" w:space="0" w:color="auto"/>
        <w:right w:val="none" w:sz="0" w:space="0" w:color="auto"/>
      </w:divBdr>
      <w:divsChild>
        <w:div w:id="134247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1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984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237614">
      <w:bodyDiv w:val="1"/>
      <w:marLeft w:val="0"/>
      <w:marRight w:val="0"/>
      <w:marTop w:val="0"/>
      <w:marBottom w:val="0"/>
      <w:divBdr>
        <w:top w:val="none" w:sz="0" w:space="0" w:color="auto"/>
        <w:left w:val="none" w:sz="0" w:space="0" w:color="auto"/>
        <w:bottom w:val="none" w:sz="0" w:space="0" w:color="auto"/>
        <w:right w:val="none" w:sz="0" w:space="0" w:color="auto"/>
      </w:divBdr>
    </w:div>
    <w:div w:id="214206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otraininghub.com.au" TargetMode="External"/><Relationship Id="rId18" Type="http://schemas.openxmlformats.org/officeDocument/2006/relationships/hyperlink" Target="mailto:ANel@phau.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biosym.com.au/" TargetMode="External"/><Relationship Id="rId17" Type="http://schemas.openxmlformats.org/officeDocument/2006/relationships/hyperlink" Target="https://biotraininghub.com.au/youth-biosecurity/"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biotraininghub.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rmbiosecurity.com.au/national-biosecurity-wee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rmbiosecurity.com.au/national-biosecurity-wee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pi.qld.gov.au/business-priorities/biosecurity/enhancing-capability-capacity/grants-progra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CE633D52C2194B95F60F7DC389ADE4" ma:contentTypeVersion="16" ma:contentTypeDescription="Create a new document." ma:contentTypeScope="" ma:versionID="148381dfa1d0d7cdd75f73d6b324faa6">
  <xsd:schema xmlns:xsd="http://www.w3.org/2001/XMLSchema" xmlns:xs="http://www.w3.org/2001/XMLSchema" xmlns:p="http://schemas.microsoft.com/office/2006/metadata/properties" xmlns:ns2="7d753741-1df1-43b1-ab97-b86ad89c7f67" xmlns:ns3="abe08822-21b9-4447-8b51-c64aba85183e" targetNamespace="http://schemas.microsoft.com/office/2006/metadata/properties" ma:root="true" ma:fieldsID="adfeb370f467294172f43b9eaf157990" ns2:_="" ns3:_="">
    <xsd:import namespace="7d753741-1df1-43b1-ab97-b86ad89c7f67"/>
    <xsd:import namespace="abe08822-21b9-4447-8b51-c64aba8518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53741-1df1-43b1-ab97-b86ad89c7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119b85-7177-4fe8-b730-246ea258f9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e08822-21b9-4447-8b51-c64aba8518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2b0d21-1266-4aa7-8ff6-6fcad443bd96}" ma:internalName="TaxCatchAll" ma:showField="CatchAllData" ma:web="abe08822-21b9-4447-8b51-c64aba8518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be08822-21b9-4447-8b51-c64aba85183e" xsi:nil="true"/>
    <lcf76f155ced4ddcb4097134ff3c332f xmlns="7d753741-1df1-43b1-ab97-b86ad89c7f67">
      <Terms xmlns="http://schemas.microsoft.com/office/infopath/2007/PartnerControls"/>
    </lcf76f155ced4ddcb4097134ff3c332f>
    <MediaLengthInSeconds xmlns="7d753741-1df1-43b1-ab97-b86ad89c7f67" xsi:nil="true"/>
    <SharedWithUsers xmlns="abe08822-21b9-4447-8b51-c64aba85183e">
      <UserInfo>
        <DisplayName/>
        <AccountId xsi:nil="true"/>
        <AccountType/>
      </UserInfo>
    </SharedWithUsers>
  </documentManagement>
</p:properties>
</file>

<file path=customXml/itemProps1.xml><?xml version="1.0" encoding="utf-8"?>
<ds:datastoreItem xmlns:ds="http://schemas.openxmlformats.org/officeDocument/2006/customXml" ds:itemID="{256802EF-D9F9-4162-A2D9-14B0C8E214CC}">
  <ds:schemaRefs>
    <ds:schemaRef ds:uri="http://schemas.microsoft.com/sharepoint/v3/contenttype/forms"/>
  </ds:schemaRefs>
</ds:datastoreItem>
</file>

<file path=customXml/itemProps2.xml><?xml version="1.0" encoding="utf-8"?>
<ds:datastoreItem xmlns:ds="http://schemas.openxmlformats.org/officeDocument/2006/customXml" ds:itemID="{CC23F08E-1CC6-44A4-8593-5E1943375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53741-1df1-43b1-ab97-b86ad89c7f67"/>
    <ds:schemaRef ds:uri="abe08822-21b9-4447-8b51-c64aba851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A7BDF-A709-7542-8AF0-EBDBBEFF19A8}">
  <ds:schemaRefs>
    <ds:schemaRef ds:uri="http://schemas.openxmlformats.org/officeDocument/2006/bibliography"/>
  </ds:schemaRefs>
</ds:datastoreItem>
</file>

<file path=customXml/itemProps4.xml><?xml version="1.0" encoding="utf-8"?>
<ds:datastoreItem xmlns:ds="http://schemas.openxmlformats.org/officeDocument/2006/customXml" ds:itemID="{E637E47B-79DD-4252-9CE2-97A1848A33B9}">
  <ds:schemaRefs>
    <ds:schemaRef ds:uri="http://schemas.microsoft.com/office/2006/metadata/properties"/>
    <ds:schemaRef ds:uri="http://schemas.microsoft.com/office/infopath/2007/PartnerControls"/>
    <ds:schemaRef ds:uri="abe08822-21b9-4447-8b51-c64aba85183e"/>
    <ds:schemaRef ds:uri="7d753741-1df1-43b1-ab97-b86ad89c7f6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Cord-Udy</dc:creator>
  <cp:keywords/>
  <dc:description/>
  <cp:lastModifiedBy>Annette Nel</cp:lastModifiedBy>
  <cp:revision>3</cp:revision>
  <cp:lastPrinted>2022-06-20T05:00:00Z</cp:lastPrinted>
  <dcterms:created xsi:type="dcterms:W3CDTF">2025-07-29T03:55:00Z</dcterms:created>
  <dcterms:modified xsi:type="dcterms:W3CDTF">2025-07-30T04:49:00Z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0x0101005DCE633D52C2194B95F60F7DC389ADE4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